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ED" w:rsidRDefault="00CC0CED" w:rsidP="00020649">
      <w:pPr>
        <w:pStyle w:val="20"/>
        <w:shd w:val="clear" w:color="auto" w:fill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C0CED" w:rsidRPr="00BE13C4" w:rsidRDefault="00CC0CED" w:rsidP="00A93946">
      <w:pPr>
        <w:pStyle w:val="20"/>
        <w:shd w:val="clear" w:color="auto" w:fill="auto"/>
        <w:ind w:right="60"/>
        <w:jc w:val="center"/>
        <w:rPr>
          <w:sz w:val="24"/>
          <w:szCs w:val="24"/>
        </w:rPr>
      </w:pPr>
      <w:r w:rsidRPr="00BE13C4">
        <w:rPr>
          <w:sz w:val="24"/>
          <w:szCs w:val="24"/>
        </w:rPr>
        <w:t>ЦЕЛИ И ПРЕДМЕТ ДЕЯТЕЛЬНОСТИ</w:t>
      </w:r>
    </w:p>
    <w:p w:rsidR="00CC0CED" w:rsidRDefault="00CC0CED" w:rsidP="00020649">
      <w:pPr>
        <w:jc w:val="center"/>
        <w:rPr>
          <w:rFonts w:ascii="Times New Roman" w:hAnsi="Times New Roman" w:cs="Times New Roman"/>
          <w:b/>
        </w:rPr>
      </w:pPr>
      <w:r w:rsidRPr="00BE13C4">
        <w:rPr>
          <w:rFonts w:ascii="Times New Roman" w:hAnsi="Times New Roman" w:cs="Times New Roman"/>
          <w:b/>
        </w:rPr>
        <w:t xml:space="preserve">Некоммерческого  партнерства содействия развитию гомеопатии </w:t>
      </w:r>
    </w:p>
    <w:p w:rsidR="00CC0CED" w:rsidRDefault="00CC0CED" w:rsidP="00020649">
      <w:pPr>
        <w:jc w:val="center"/>
        <w:rPr>
          <w:rFonts w:ascii="Times New Roman" w:hAnsi="Times New Roman" w:cs="Times New Roman"/>
          <w:b/>
        </w:rPr>
      </w:pPr>
      <w:r w:rsidRPr="00BE13C4">
        <w:rPr>
          <w:rFonts w:ascii="Times New Roman" w:hAnsi="Times New Roman" w:cs="Times New Roman"/>
          <w:b/>
        </w:rPr>
        <w:t xml:space="preserve"> "НАЦИОНАЛЬНЫЙ СОВЕТ ПО ГОМЕОПАТИИ»</w:t>
      </w:r>
    </w:p>
    <w:p w:rsidR="00CC0CED" w:rsidRPr="00BE13C4" w:rsidRDefault="00CC0CED" w:rsidP="00020649">
      <w:pPr>
        <w:jc w:val="center"/>
        <w:rPr>
          <w:rFonts w:ascii="Times New Roman" w:hAnsi="Times New Roman" w:cs="Times New Roman"/>
          <w:b/>
        </w:rPr>
      </w:pPr>
    </w:p>
    <w:p w:rsidR="00CC0CED" w:rsidRPr="00BE13C4" w:rsidRDefault="00B2239F" w:rsidP="00BE13C4">
      <w:pPr>
        <w:pStyle w:val="22"/>
        <w:shd w:val="clear" w:color="auto" w:fill="auto"/>
        <w:spacing w:line="240" w:lineRule="exact"/>
        <w:ind w:left="142" w:right="60"/>
        <w:rPr>
          <w:sz w:val="24"/>
          <w:szCs w:val="24"/>
        </w:rPr>
      </w:pPr>
      <w:r w:rsidRPr="00B22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1.45pt;margin-top:12.5pt;width:2.4pt;height:9.5pt;z-index:-1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n9qwIAAKc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" filled="f" stroked="f">
            <v:textbox style="mso-fit-shape-to-text:t" inset="0,0,0,0">
              <w:txbxContent>
                <w:p w:rsidR="00CC0CED" w:rsidRDefault="00CC0CED">
                  <w:pPr>
                    <w:pStyle w:val="5"/>
                    <w:shd w:val="clear" w:color="auto" w:fill="auto"/>
                    <w:spacing w:line="190" w:lineRule="exact"/>
                  </w:pPr>
                  <w:bookmarkStart w:id="0" w:name="_GoBack"/>
                  <w:bookmarkEnd w:id="0"/>
                  <w:r>
                    <w:t>\</w:t>
                  </w:r>
                </w:p>
              </w:txbxContent>
            </v:textbox>
            <w10:wrap type="square" anchorx="margin"/>
          </v:shape>
        </w:pict>
      </w:r>
      <w:r w:rsidR="00CC0CED" w:rsidRPr="00BE13C4">
        <w:rPr>
          <w:b/>
          <w:noProof/>
          <w:sz w:val="24"/>
          <w:szCs w:val="24"/>
        </w:rPr>
        <w:t>1.</w:t>
      </w:r>
      <w:r w:rsidR="00CC0CED" w:rsidRPr="00BE13C4">
        <w:rPr>
          <w:sz w:val="24"/>
          <w:szCs w:val="24"/>
        </w:rPr>
        <w:t xml:space="preserve"> Целью создания Партнерства является оказание содействия членам Партнерства в осуществлении ими деятельности в области гомеопатии.</w:t>
      </w:r>
    </w:p>
    <w:p w:rsidR="00CC0CED" w:rsidRPr="00BE13C4" w:rsidRDefault="00CC0CED" w:rsidP="00BE13C4">
      <w:pPr>
        <w:pStyle w:val="22"/>
        <w:shd w:val="clear" w:color="auto" w:fill="auto"/>
        <w:spacing w:line="240" w:lineRule="exact"/>
        <w:ind w:left="142" w:right="60"/>
        <w:rPr>
          <w:sz w:val="24"/>
          <w:szCs w:val="24"/>
        </w:rPr>
      </w:pPr>
      <w:r w:rsidRPr="00BE13C4">
        <w:rPr>
          <w:rStyle w:val="SimSun"/>
          <w:rFonts w:ascii="Times New Roman" w:hAnsi="Times New Roman"/>
          <w:b/>
          <w:i w:val="0"/>
          <w:sz w:val="24"/>
          <w:szCs w:val="24"/>
        </w:rPr>
        <w:t>2..</w:t>
      </w:r>
      <w:r w:rsidRPr="00BE13C4">
        <w:rPr>
          <w:sz w:val="24"/>
          <w:szCs w:val="24"/>
        </w:rPr>
        <w:t xml:space="preserve"> Предметом деятельности Партнерства является организационно-методическая и/или    финансовая поддержка мероприятий: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2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способствующих расширению использования гомеопатического метода при профилактике заболеваний, их лечении и медицинской реабилитации;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направленных на поддержку организаций и специалистов, применяющих гомеопатический метод во врачебной практике;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направленных на поддержку отечественных разработчиков и/или производителей гомеопатических лекарственных средств.</w:t>
      </w:r>
    </w:p>
    <w:p w:rsidR="00CC0CED" w:rsidRPr="00BE13C4" w:rsidRDefault="00CC0CED" w:rsidP="00BE13C4">
      <w:pPr>
        <w:pStyle w:val="22"/>
        <w:shd w:val="clear" w:color="auto" w:fill="auto"/>
        <w:spacing w:line="240" w:lineRule="exact"/>
        <w:ind w:left="142"/>
        <w:rPr>
          <w:sz w:val="24"/>
          <w:szCs w:val="24"/>
        </w:rPr>
      </w:pPr>
      <w:r w:rsidRPr="00BE13C4">
        <w:rPr>
          <w:b/>
          <w:sz w:val="24"/>
          <w:szCs w:val="24"/>
        </w:rPr>
        <w:t>3.</w:t>
      </w:r>
      <w:r w:rsidRPr="00BE13C4">
        <w:rPr>
          <w:sz w:val="24"/>
          <w:szCs w:val="24"/>
        </w:rPr>
        <w:t xml:space="preserve"> Для реализации уставных целей Партнерство осуществляет следующую деятельность: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деятельность в области здравоохранения, связанную с использованием гомеопатического метода членами Партнерства;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консолидация деятельности профессиональных общественных организаций, лечебно</w:t>
      </w:r>
      <w:r w:rsidRPr="00BE13C4">
        <w:rPr>
          <w:sz w:val="24"/>
          <w:szCs w:val="24"/>
        </w:rPr>
        <w:softHyphen/>
        <w:t>-профилактических учреждений, организаций, специализирующихся на производстве и/или реализации гомеопатических лекарственных средств, ученых и специалистов, работающих в области гомеопатии, по формированию условий для использования гомеопатического метода в практическом здравоохранении;</w:t>
      </w:r>
    </w:p>
    <w:p w:rsidR="00CC0CED" w:rsidRPr="00BE13C4" w:rsidRDefault="00CC0CED" w:rsidP="00BE13C4">
      <w:pPr>
        <w:pStyle w:val="30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 xml:space="preserve">подготовка предложений в проекты законов и иных нормативно-правовых актов в </w:t>
      </w:r>
      <w:r w:rsidRPr="00BE13C4">
        <w:rPr>
          <w:rStyle w:val="39pt"/>
          <w:sz w:val="24"/>
          <w:szCs w:val="24"/>
        </w:rPr>
        <w:t xml:space="preserve">сфере </w:t>
      </w:r>
      <w:r w:rsidRPr="00BE13C4">
        <w:rPr>
          <w:sz w:val="24"/>
          <w:szCs w:val="24"/>
        </w:rPr>
        <w:t>здравоохранения, в том числе имеющих отношение к гомеопатии;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взаимодействие с заинтересованными федеральными и региональными органами власти в сфере здравоохранения по совершенствованию нормативно-правовой базы по гомеопатии с учетом международных стандартов;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содействие медицинским и фармацевтическим образовательным учреждениям и организациям, курсам повышения квалификации врачей, провизоров и фармацевтов в организации учебного процесса по гомеопатии;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содействие деятельности специализированных образовательных учреждений и организаций по гомеопатии, кафедр традиционной медицины и специалистам в области гомеопатии;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организация и участие в подготовке и издании учебно-методических материалов по гомеопатии;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популяризация достижений гомеопатии в научной и медицинской среде, а также в средствах массовой информации;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 xml:space="preserve">организация и проведение Российских гомеопатических </w:t>
      </w:r>
      <w:proofErr w:type="gramStart"/>
      <w:r w:rsidRPr="00BE13C4">
        <w:rPr>
          <w:sz w:val="24"/>
          <w:szCs w:val="24"/>
        </w:rPr>
        <w:t>съездов</w:t>
      </w:r>
      <w:proofErr w:type="gramEnd"/>
      <w:r w:rsidRPr="00BE13C4">
        <w:rPr>
          <w:sz w:val="24"/>
          <w:szCs w:val="24"/>
        </w:rPr>
        <w:t xml:space="preserve"> и содействие выполнению их решений;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содействие профессиональным общественным и иным организациям, работающих в области гомеопатии</w:t>
      </w:r>
      <w:r w:rsidRPr="00BE13C4">
        <w:rPr>
          <w:rStyle w:val="613"/>
          <w:sz w:val="24"/>
          <w:szCs w:val="24"/>
        </w:rPr>
        <w:t xml:space="preserve">, в </w:t>
      </w:r>
      <w:r w:rsidRPr="00BE13C4">
        <w:rPr>
          <w:sz w:val="24"/>
          <w:szCs w:val="24"/>
        </w:rPr>
        <w:t>проведении съездов</w:t>
      </w:r>
      <w:r w:rsidRPr="00BE13C4">
        <w:rPr>
          <w:rStyle w:val="613"/>
          <w:sz w:val="24"/>
          <w:szCs w:val="24"/>
        </w:rPr>
        <w:t xml:space="preserve">, </w:t>
      </w:r>
      <w:r w:rsidRPr="00BE13C4">
        <w:rPr>
          <w:sz w:val="24"/>
          <w:szCs w:val="24"/>
        </w:rPr>
        <w:t xml:space="preserve">конференций </w:t>
      </w:r>
      <w:r w:rsidRPr="00BE13C4">
        <w:rPr>
          <w:rStyle w:val="613"/>
          <w:sz w:val="24"/>
          <w:szCs w:val="24"/>
        </w:rPr>
        <w:t xml:space="preserve">и </w:t>
      </w:r>
      <w:r w:rsidRPr="00BE13C4">
        <w:rPr>
          <w:sz w:val="24"/>
          <w:szCs w:val="24"/>
        </w:rPr>
        <w:t xml:space="preserve">других мероприятий, связанных </w:t>
      </w:r>
      <w:r w:rsidRPr="00BE13C4">
        <w:rPr>
          <w:rStyle w:val="613"/>
          <w:sz w:val="24"/>
          <w:szCs w:val="24"/>
        </w:rPr>
        <w:t xml:space="preserve">с </w:t>
      </w:r>
      <w:r w:rsidRPr="00BE13C4">
        <w:rPr>
          <w:sz w:val="24"/>
          <w:szCs w:val="24"/>
        </w:rPr>
        <w:t>использованием гомеопатического метода;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участие в проведении общественной экспертизы проектов законов и иных нормативно-правовых актов в сфере здравоохранения, в том числе имеющих отношение к гомеопатии;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содействие производителям гомеопатических лекарственных сре</w:t>
      </w:r>
      <w:proofErr w:type="gramStart"/>
      <w:r w:rsidRPr="00BE13C4">
        <w:rPr>
          <w:sz w:val="24"/>
          <w:szCs w:val="24"/>
        </w:rPr>
        <w:t xml:space="preserve">дств в </w:t>
      </w:r>
      <w:r w:rsidRPr="00BE13C4">
        <w:rPr>
          <w:rStyle w:val="11pt"/>
          <w:sz w:val="24"/>
          <w:szCs w:val="24"/>
        </w:rPr>
        <w:t>р</w:t>
      </w:r>
      <w:proofErr w:type="gramEnd"/>
      <w:r w:rsidRPr="00BE13C4">
        <w:rPr>
          <w:rStyle w:val="11pt"/>
          <w:sz w:val="24"/>
          <w:szCs w:val="24"/>
        </w:rPr>
        <w:t xml:space="preserve">егистрации </w:t>
      </w:r>
      <w:r w:rsidRPr="00BE13C4">
        <w:rPr>
          <w:sz w:val="24"/>
          <w:szCs w:val="24"/>
        </w:rPr>
        <w:t>указанных средств и контроле их качества с учетом международных стандартов, отечественной и зарубежной практики;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проведение мероприятий, направленных на включение гомеопатических лекарственных сре</w:t>
      </w:r>
      <w:proofErr w:type="gramStart"/>
      <w:r w:rsidRPr="00BE13C4">
        <w:rPr>
          <w:sz w:val="24"/>
          <w:szCs w:val="24"/>
        </w:rPr>
        <w:t>дств в ст</w:t>
      </w:r>
      <w:proofErr w:type="gramEnd"/>
      <w:r w:rsidRPr="00BE13C4">
        <w:rPr>
          <w:sz w:val="24"/>
          <w:szCs w:val="24"/>
        </w:rPr>
        <w:t>андарты профилактики заболеваний, их лечения и медицинской реабилитации;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 xml:space="preserve">взаимодействие с международными организациями, осуществляющими свою деятельность </w:t>
      </w:r>
      <w:r>
        <w:rPr>
          <w:sz w:val="24"/>
          <w:szCs w:val="24"/>
        </w:rPr>
        <w:t>в</w:t>
      </w:r>
      <w:r w:rsidRPr="00BE13C4">
        <w:rPr>
          <w:sz w:val="24"/>
          <w:szCs w:val="24"/>
        </w:rPr>
        <w:t xml:space="preserve"> области гомеопатии, по расширению использования гомеопатического метода в международной практике здравоохранения;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организация и проведение международных мероприятий, связанных с деятельностью Партнерства, на территории Российской Федерации и за ее пределами;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инициирование создания и участие в деятельности рабочих групп по гомеопатии в государственных органах власти;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инициирование создания и участие в деятельности экспертно-консультативных групп по гомеопатии в федеральных и региональных органах власти в сфере здравоохранения;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осуществление разрешенных законом действий, направленных на противодействие представителям средств массовой информации и иным лицам, порочащих гомеопатический метод;</w:t>
      </w:r>
    </w:p>
    <w:p w:rsidR="00CC0CED" w:rsidRPr="00BE13C4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формирование и участие в реализации комплексных программ по расширению использования гомеопатического метода в практическом здравоохранении путем интеграции с другими методами профилактики заболеваний, их лечения и медицинской реабилитации;</w:t>
      </w:r>
    </w:p>
    <w:p w:rsidR="00CC0CED" w:rsidRDefault="00CC0CED" w:rsidP="00BE13C4">
      <w:pPr>
        <w:pStyle w:val="22"/>
        <w:numPr>
          <w:ilvl w:val="0"/>
          <w:numId w:val="2"/>
        </w:numPr>
        <w:shd w:val="clear" w:color="auto" w:fill="auto"/>
        <w:tabs>
          <w:tab w:val="left" w:pos="846"/>
        </w:tabs>
        <w:spacing w:line="240" w:lineRule="exact"/>
        <w:ind w:left="142" w:right="60" w:firstLine="440"/>
        <w:rPr>
          <w:sz w:val="24"/>
          <w:szCs w:val="24"/>
        </w:rPr>
      </w:pPr>
      <w:r w:rsidRPr="00BE13C4">
        <w:rPr>
          <w:sz w:val="24"/>
          <w:szCs w:val="24"/>
        </w:rPr>
        <w:t>подготовка и распространение материалов по отечественной и международной практике использования гомеопатического метода.</w:t>
      </w:r>
    </w:p>
    <w:p w:rsidR="00CC0CED" w:rsidRDefault="00CC0CED" w:rsidP="00DA75A4"/>
    <w:sectPr w:rsidR="00CC0CED" w:rsidSect="00BE13C4">
      <w:footerReference w:type="default" r:id="rId7"/>
      <w:type w:val="continuous"/>
      <w:pgSz w:w="11909" w:h="16838"/>
      <w:pgMar w:top="181" w:right="453" w:bottom="362" w:left="75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05" w:rsidRDefault="007A5605">
      <w:r>
        <w:separator/>
      </w:r>
    </w:p>
  </w:endnote>
  <w:endnote w:type="continuationSeparator" w:id="0">
    <w:p w:rsidR="007A5605" w:rsidRDefault="007A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Ruehl">
    <w:altName w:val="Times New Roman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ED" w:rsidRDefault="00B2239F">
    <w:pPr>
      <w:rPr>
        <w:sz w:val="2"/>
        <w:szCs w:val="2"/>
      </w:rPr>
    </w:pPr>
    <w:r w:rsidRPr="00B223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59.55pt;margin-top:799.3pt;width:4.8pt;height:10.9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" filled="f" stroked="f">
          <v:textbox style="mso-fit-shape-to-text:t" inset="0,0,0,0">
            <w:txbxContent>
              <w:p w:rsidR="00CC0CED" w:rsidRDefault="00CC0CED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05" w:rsidRDefault="007A5605"/>
  </w:footnote>
  <w:footnote w:type="continuationSeparator" w:id="0">
    <w:p w:rsidR="007A5605" w:rsidRDefault="007A56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1C8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D46F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4B3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AAE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080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E5D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D83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4C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86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8C7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1044C"/>
    <w:multiLevelType w:val="multilevel"/>
    <w:tmpl w:val="0C44C6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8A76518"/>
    <w:multiLevelType w:val="multilevel"/>
    <w:tmpl w:val="2182E10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8259ED"/>
    <w:multiLevelType w:val="multilevel"/>
    <w:tmpl w:val="677C74EE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66"/>
        <w:position w:val="0"/>
        <w:sz w:val="3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4F6A88"/>
    <w:multiLevelType w:val="multilevel"/>
    <w:tmpl w:val="5A7821D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9D6A4D"/>
    <w:multiLevelType w:val="multilevel"/>
    <w:tmpl w:val="C24EB2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40"/>
    <w:rsid w:val="00020649"/>
    <w:rsid w:val="000E5498"/>
    <w:rsid w:val="00156940"/>
    <w:rsid w:val="00163D08"/>
    <w:rsid w:val="001B641B"/>
    <w:rsid w:val="003816C2"/>
    <w:rsid w:val="004A260B"/>
    <w:rsid w:val="005F29B7"/>
    <w:rsid w:val="0066075E"/>
    <w:rsid w:val="00775B40"/>
    <w:rsid w:val="007A5605"/>
    <w:rsid w:val="007F5652"/>
    <w:rsid w:val="007F5DA6"/>
    <w:rsid w:val="00920FCB"/>
    <w:rsid w:val="009B5C43"/>
    <w:rsid w:val="00A33A69"/>
    <w:rsid w:val="00A93946"/>
    <w:rsid w:val="00AC135D"/>
    <w:rsid w:val="00B2239F"/>
    <w:rsid w:val="00B31BFB"/>
    <w:rsid w:val="00BC2225"/>
    <w:rsid w:val="00BE13C4"/>
    <w:rsid w:val="00CC0CED"/>
    <w:rsid w:val="00D156D5"/>
    <w:rsid w:val="00D36462"/>
    <w:rsid w:val="00D61365"/>
    <w:rsid w:val="00D91BEA"/>
    <w:rsid w:val="00DA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2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2225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sid w:val="00BC222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BC222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uiPriority w:val="99"/>
    <w:rsid w:val="00BC2225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1"/>
    <w:uiPriority w:val="99"/>
    <w:locked/>
    <w:rsid w:val="00BC2225"/>
    <w:rPr>
      <w:rFonts w:ascii="Times New Roman" w:hAnsi="Times New Roman" w:cs="Times New Roman"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BC2225"/>
    <w:rPr>
      <w:color w:val="000000"/>
      <w:spacing w:val="0"/>
      <w:w w:val="100"/>
      <w:position w:val="0"/>
    </w:rPr>
  </w:style>
  <w:style w:type="character" w:customStyle="1" w:styleId="a6">
    <w:name w:val="Основной текст_"/>
    <w:basedOn w:val="a0"/>
    <w:link w:val="22"/>
    <w:uiPriority w:val="99"/>
    <w:locked/>
    <w:rsid w:val="00BC2225"/>
    <w:rPr>
      <w:rFonts w:ascii="Times New Roman" w:hAnsi="Times New Roman" w:cs="Times New Roman"/>
      <w:sz w:val="23"/>
      <w:szCs w:val="23"/>
      <w:u w:val="none"/>
    </w:rPr>
  </w:style>
  <w:style w:type="character" w:customStyle="1" w:styleId="11pt">
    <w:name w:val="Основной текст + 11 pt"/>
    <w:basedOn w:val="a6"/>
    <w:uiPriority w:val="99"/>
    <w:rsid w:val="00BC2225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BC2225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Заголовок №3_"/>
    <w:basedOn w:val="a0"/>
    <w:link w:val="310"/>
    <w:uiPriority w:val="99"/>
    <w:locked/>
    <w:rsid w:val="00BC222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2">
    <w:name w:val="Заголовок №3 + Не полужирный"/>
    <w:basedOn w:val="31"/>
    <w:uiPriority w:val="99"/>
    <w:rsid w:val="00BC2225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1"/>
    <w:uiPriority w:val="99"/>
    <w:locked/>
    <w:rsid w:val="00BC2225"/>
    <w:rPr>
      <w:rFonts w:ascii="Arial" w:hAnsi="Arial" w:cs="Arial"/>
      <w:i/>
      <w:iCs/>
      <w:spacing w:val="-10"/>
      <w:sz w:val="21"/>
      <w:szCs w:val="21"/>
      <w:u w:val="none"/>
      <w:lang w:val="en-US"/>
    </w:rPr>
  </w:style>
  <w:style w:type="character" w:customStyle="1" w:styleId="4FrankRuehl">
    <w:name w:val="Основной текст (4) + FrankRuehl"/>
    <w:aliases w:val="15 pt,Не курсив,Интервал -1 pt"/>
    <w:basedOn w:val="4"/>
    <w:uiPriority w:val="99"/>
    <w:rsid w:val="00BC2225"/>
    <w:rPr>
      <w:rFonts w:ascii="FrankRuehl" w:hAnsi="FrankRuehl" w:cs="FrankRuehl"/>
      <w:color w:val="000000"/>
      <w:spacing w:val="-30"/>
      <w:w w:val="100"/>
      <w:position w:val="0"/>
      <w:sz w:val="30"/>
      <w:szCs w:val="30"/>
      <w:lang w:val="ru-RU" w:bidi="he-IL"/>
    </w:rPr>
  </w:style>
  <w:style w:type="character" w:customStyle="1" w:styleId="40pt">
    <w:name w:val="Основной текст (4) + Интервал 0 pt"/>
    <w:basedOn w:val="4"/>
    <w:uiPriority w:val="99"/>
    <w:rsid w:val="00BC2225"/>
    <w:rPr>
      <w:color w:val="000000"/>
      <w:spacing w:val="10"/>
      <w:w w:val="100"/>
      <w:position w:val="0"/>
    </w:rPr>
  </w:style>
  <w:style w:type="character" w:customStyle="1" w:styleId="4FrankRuehl1">
    <w:name w:val="Основной текст (4) + FrankRuehl1"/>
    <w:aliases w:val="15 pt1,Не курсив1,Интервал -1 pt2"/>
    <w:basedOn w:val="4"/>
    <w:uiPriority w:val="99"/>
    <w:rsid w:val="00BC2225"/>
    <w:rPr>
      <w:rFonts w:ascii="FrankRuehl" w:hAnsi="FrankRuehl" w:cs="FrankRuehl"/>
      <w:color w:val="000000"/>
      <w:spacing w:val="-30"/>
      <w:w w:val="100"/>
      <w:position w:val="0"/>
      <w:sz w:val="30"/>
      <w:szCs w:val="30"/>
      <w:lang w:bidi="he-IL"/>
    </w:rPr>
  </w:style>
  <w:style w:type="character" w:customStyle="1" w:styleId="40">
    <w:name w:val="Основной текст (4)"/>
    <w:basedOn w:val="4"/>
    <w:uiPriority w:val="99"/>
    <w:rsid w:val="00BC2225"/>
    <w:rPr>
      <w:color w:val="000000"/>
      <w:w w:val="100"/>
      <w:position w:val="0"/>
    </w:rPr>
  </w:style>
  <w:style w:type="character" w:customStyle="1" w:styleId="SimSun">
    <w:name w:val="Основной текст + SimSun"/>
    <w:aliases w:val="10 pt,Курсив,Интервал -2 pt"/>
    <w:basedOn w:val="a6"/>
    <w:uiPriority w:val="99"/>
    <w:rsid w:val="00BC2225"/>
    <w:rPr>
      <w:rFonts w:ascii="SimSun" w:eastAsia="SimSun" w:hAnsi="SimSun" w:cs="SimSun"/>
      <w:i/>
      <w:iCs/>
      <w:color w:val="000000"/>
      <w:spacing w:val="-40"/>
      <w:w w:val="100"/>
      <w:position w:val="0"/>
      <w:sz w:val="20"/>
      <w:szCs w:val="20"/>
      <w:lang w:val="ru-RU"/>
    </w:rPr>
  </w:style>
  <w:style w:type="character" w:customStyle="1" w:styleId="39pt">
    <w:name w:val="Основной текст (3) + 9 pt"/>
    <w:basedOn w:val="3"/>
    <w:uiPriority w:val="99"/>
    <w:rsid w:val="00BC2225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0">
    <w:name w:val="Заголовок №1_"/>
    <w:basedOn w:val="a0"/>
    <w:link w:val="11"/>
    <w:uiPriority w:val="99"/>
    <w:locked/>
    <w:rsid w:val="00BC2225"/>
    <w:rPr>
      <w:rFonts w:ascii="Times New Roman" w:hAnsi="Times New Roman" w:cs="Times New Roman"/>
      <w:b/>
      <w:bCs/>
      <w:w w:val="66"/>
      <w:sz w:val="33"/>
      <w:szCs w:val="33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BC2225"/>
    <w:rPr>
      <w:rFonts w:ascii="Times New Roman" w:hAnsi="Times New Roman" w:cs="Times New Roman"/>
      <w:sz w:val="23"/>
      <w:szCs w:val="23"/>
      <w:u w:val="none"/>
    </w:rPr>
  </w:style>
  <w:style w:type="character" w:customStyle="1" w:styleId="613">
    <w:name w:val="Основной текст (6) + 13"/>
    <w:aliases w:val="5 pt,Полужирный,Масштаб 80%"/>
    <w:basedOn w:val="6"/>
    <w:uiPriority w:val="99"/>
    <w:rsid w:val="00BC2225"/>
    <w:rPr>
      <w:b/>
      <w:bCs/>
      <w:color w:val="000000"/>
      <w:spacing w:val="0"/>
      <w:w w:val="80"/>
      <w:position w:val="0"/>
      <w:sz w:val="27"/>
      <w:szCs w:val="27"/>
      <w:lang w:val="ru-RU"/>
    </w:rPr>
  </w:style>
  <w:style w:type="character" w:customStyle="1" w:styleId="Corbel">
    <w:name w:val="Основной текст + Corbel"/>
    <w:aliases w:val="9,5 pt2,Полужирный2,Интервал -1 pt1"/>
    <w:basedOn w:val="a6"/>
    <w:uiPriority w:val="99"/>
    <w:rsid w:val="00BC2225"/>
    <w:rPr>
      <w:rFonts w:ascii="Corbel" w:hAnsi="Corbel" w:cs="Corbel"/>
      <w:b/>
      <w:bCs/>
      <w:color w:val="000000"/>
      <w:spacing w:val="-2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BC2225"/>
    <w:rPr>
      <w:rFonts w:ascii="Bookman Old Style" w:hAnsi="Bookman Old Style" w:cs="Bookman Old Style"/>
      <w:b/>
      <w:bCs/>
      <w:sz w:val="17"/>
      <w:szCs w:val="17"/>
      <w:u w:val="none"/>
    </w:rPr>
  </w:style>
  <w:style w:type="character" w:customStyle="1" w:styleId="12">
    <w:name w:val="Основной текст1"/>
    <w:basedOn w:val="a6"/>
    <w:uiPriority w:val="99"/>
    <w:rsid w:val="00BC2225"/>
    <w:rPr>
      <w:color w:val="000000"/>
      <w:spacing w:val="0"/>
      <w:w w:val="100"/>
      <w:position w:val="0"/>
    </w:rPr>
  </w:style>
  <w:style w:type="character" w:customStyle="1" w:styleId="33">
    <w:name w:val="Заголовок №3"/>
    <w:basedOn w:val="31"/>
    <w:uiPriority w:val="99"/>
    <w:rsid w:val="00BC2225"/>
    <w:rPr>
      <w:color w:val="000000"/>
      <w:spacing w:val="0"/>
      <w:w w:val="100"/>
      <w:position w:val="0"/>
      <w:lang w:val="ru-RU"/>
    </w:rPr>
  </w:style>
  <w:style w:type="character" w:customStyle="1" w:styleId="13">
    <w:name w:val="Основной текст + 13"/>
    <w:aliases w:val="5 pt1,Полужирный1,Масштаб 80%1"/>
    <w:basedOn w:val="a6"/>
    <w:uiPriority w:val="99"/>
    <w:rsid w:val="00BC2225"/>
    <w:rPr>
      <w:b/>
      <w:bCs/>
      <w:color w:val="000000"/>
      <w:spacing w:val="0"/>
      <w:w w:val="80"/>
      <w:position w:val="0"/>
      <w:sz w:val="27"/>
      <w:szCs w:val="27"/>
      <w:lang w:val="ru-RU"/>
    </w:rPr>
  </w:style>
  <w:style w:type="character" w:customStyle="1" w:styleId="23">
    <w:name w:val="Заголовок №2_"/>
    <w:basedOn w:val="a0"/>
    <w:link w:val="24"/>
    <w:uiPriority w:val="99"/>
    <w:locked/>
    <w:rsid w:val="00BC2225"/>
    <w:rPr>
      <w:rFonts w:ascii="Times New Roman" w:hAnsi="Times New Roman" w:cs="Times New Roman"/>
      <w:b/>
      <w:bCs/>
      <w:w w:val="80"/>
      <w:sz w:val="27"/>
      <w:szCs w:val="27"/>
      <w:u w:val="none"/>
    </w:rPr>
  </w:style>
  <w:style w:type="paragraph" w:customStyle="1" w:styleId="5">
    <w:name w:val="Основной текст (5)"/>
    <w:basedOn w:val="a"/>
    <w:link w:val="5Exact"/>
    <w:uiPriority w:val="99"/>
    <w:rsid w:val="00BC2225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BC222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Колонтитул1"/>
    <w:basedOn w:val="a"/>
    <w:link w:val="a4"/>
    <w:uiPriority w:val="99"/>
    <w:rsid w:val="00BC222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2"/>
    <w:basedOn w:val="a"/>
    <w:link w:val="a6"/>
    <w:uiPriority w:val="99"/>
    <w:rsid w:val="00BC22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BC22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0">
    <w:name w:val="Заголовок №31"/>
    <w:basedOn w:val="a"/>
    <w:link w:val="31"/>
    <w:uiPriority w:val="99"/>
    <w:rsid w:val="00BC2225"/>
    <w:pPr>
      <w:shd w:val="clear" w:color="auto" w:fill="FFFFFF"/>
      <w:spacing w:line="278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BC2225"/>
    <w:pPr>
      <w:shd w:val="clear" w:color="auto" w:fill="FFFFFF"/>
      <w:spacing w:after="120" w:line="240" w:lineRule="atLeast"/>
    </w:pPr>
    <w:rPr>
      <w:rFonts w:ascii="Arial" w:hAnsi="Arial" w:cs="Arial"/>
      <w:i/>
      <w:iCs/>
      <w:spacing w:val="-10"/>
      <w:sz w:val="21"/>
      <w:szCs w:val="21"/>
      <w:lang w:val="en-US"/>
    </w:rPr>
  </w:style>
  <w:style w:type="paragraph" w:customStyle="1" w:styleId="11">
    <w:name w:val="Заголовок №1"/>
    <w:basedOn w:val="a"/>
    <w:link w:val="10"/>
    <w:uiPriority w:val="99"/>
    <w:rsid w:val="00BC2225"/>
    <w:pPr>
      <w:shd w:val="clear" w:color="auto" w:fill="FFFFFF"/>
      <w:spacing w:line="240" w:lineRule="atLeas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w w:val="66"/>
      <w:sz w:val="33"/>
      <w:szCs w:val="33"/>
    </w:rPr>
  </w:style>
  <w:style w:type="paragraph" w:customStyle="1" w:styleId="60">
    <w:name w:val="Основной текст (6)"/>
    <w:basedOn w:val="a"/>
    <w:link w:val="6"/>
    <w:uiPriority w:val="99"/>
    <w:rsid w:val="00BC2225"/>
    <w:pPr>
      <w:shd w:val="clear" w:color="auto" w:fill="FFFFFF"/>
      <w:spacing w:line="312" w:lineRule="exact"/>
      <w:ind w:firstLine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BC2225"/>
    <w:pPr>
      <w:shd w:val="clear" w:color="auto" w:fill="FFFFFF"/>
      <w:spacing w:line="240" w:lineRule="atLeast"/>
      <w:jc w:val="both"/>
    </w:pPr>
    <w:rPr>
      <w:rFonts w:ascii="Bookman Old Style" w:hAnsi="Bookman Old Style" w:cs="Bookman Old Style"/>
      <w:b/>
      <w:bCs/>
      <w:sz w:val="17"/>
      <w:szCs w:val="17"/>
    </w:rPr>
  </w:style>
  <w:style w:type="paragraph" w:customStyle="1" w:styleId="24">
    <w:name w:val="Заголовок №2"/>
    <w:basedOn w:val="a"/>
    <w:link w:val="23"/>
    <w:uiPriority w:val="99"/>
    <w:rsid w:val="00BC2225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w w:val="80"/>
      <w:sz w:val="27"/>
      <w:szCs w:val="27"/>
    </w:rPr>
  </w:style>
  <w:style w:type="paragraph" w:styleId="a7">
    <w:name w:val="header"/>
    <w:basedOn w:val="a"/>
    <w:link w:val="a8"/>
    <w:uiPriority w:val="99"/>
    <w:rsid w:val="00DA7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2742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DA7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274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Шахов</dc:creator>
  <cp:keywords/>
  <dc:description/>
  <cp:lastModifiedBy>Михаил</cp:lastModifiedBy>
  <cp:revision>2</cp:revision>
  <cp:lastPrinted>2014-12-25T12:26:00Z</cp:lastPrinted>
  <dcterms:created xsi:type="dcterms:W3CDTF">2016-10-21T06:21:00Z</dcterms:created>
  <dcterms:modified xsi:type="dcterms:W3CDTF">2016-10-21T06:21:00Z</dcterms:modified>
</cp:coreProperties>
</file>