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42" w:rsidRDefault="002E5C42" w:rsidP="00F4312A">
      <w:pPr>
        <w:spacing w:after="0"/>
        <w:rPr>
          <w:rFonts w:ascii="Arial" w:eastAsia="Times New Roman" w:hAnsi="Arial" w:cs="Arial"/>
          <w:szCs w:val="22"/>
        </w:rPr>
      </w:pPr>
    </w:p>
    <w:p w:rsidR="002E5C42" w:rsidRPr="00A70DB6" w:rsidRDefault="00A70DB6" w:rsidP="00A70DB6">
      <w:pPr>
        <w:spacing w:after="0"/>
        <w:jc w:val="right"/>
      </w:pPr>
      <w:proofErr w:type="spellStart"/>
      <w:r w:rsidRPr="00A70DB6">
        <w:t>Liga</w:t>
      </w:r>
      <w:proofErr w:type="spellEnd"/>
      <w:r w:rsidRPr="00A70DB6">
        <w:t xml:space="preserve"> </w:t>
      </w:r>
      <w:proofErr w:type="spellStart"/>
      <w:r w:rsidRPr="00A70DB6">
        <w:t>Medicorum</w:t>
      </w:r>
      <w:proofErr w:type="spellEnd"/>
      <w:r w:rsidRPr="00A70DB6">
        <w:t xml:space="preserve"> </w:t>
      </w:r>
      <w:proofErr w:type="spellStart"/>
      <w:r w:rsidRPr="00A70DB6">
        <w:t>Homoeopathica</w:t>
      </w:r>
      <w:proofErr w:type="spellEnd"/>
      <w:r w:rsidRPr="00A70DB6">
        <w:t xml:space="preserve"> Internationalis (LMHI)</w:t>
      </w:r>
    </w:p>
    <w:p w:rsidR="00A70DB6" w:rsidRPr="00A70DB6" w:rsidRDefault="00A70DB6" w:rsidP="00A70DB6">
      <w:pPr>
        <w:spacing w:after="0"/>
        <w:jc w:val="right"/>
      </w:pPr>
      <w:r w:rsidRPr="00A70DB6">
        <w:t>LMHI Secretariat</w:t>
      </w:r>
    </w:p>
    <w:p w:rsidR="00A70DB6" w:rsidRPr="00A70DB6" w:rsidRDefault="00A70DB6" w:rsidP="00A70DB6">
      <w:pPr>
        <w:spacing w:after="0"/>
        <w:jc w:val="right"/>
      </w:pPr>
      <w:r w:rsidRPr="00A70DB6">
        <w:t xml:space="preserve">1388 </w:t>
      </w:r>
      <w:proofErr w:type="spellStart"/>
      <w:r w:rsidRPr="00A70DB6">
        <w:t>sok</w:t>
      </w:r>
      <w:proofErr w:type="spellEnd"/>
      <w:r w:rsidRPr="00A70DB6">
        <w:t xml:space="preserve">. No:6/2 </w:t>
      </w:r>
      <w:proofErr w:type="spellStart"/>
      <w:r w:rsidRPr="00A70DB6">
        <w:t>Alsancak</w:t>
      </w:r>
      <w:proofErr w:type="spellEnd"/>
      <w:r w:rsidRPr="00A70DB6">
        <w:br/>
        <w:t>35220, Izmir, TURKEY</w:t>
      </w:r>
    </w:p>
    <w:p w:rsidR="00A70DB6" w:rsidRPr="00A70DB6" w:rsidRDefault="00A70DB6" w:rsidP="00A70DB6">
      <w:pPr>
        <w:spacing w:after="0"/>
        <w:jc w:val="right"/>
      </w:pPr>
    </w:p>
    <w:p w:rsidR="00A70DB6" w:rsidRDefault="00A70DB6" w:rsidP="00F4312A">
      <w:pPr>
        <w:spacing w:after="0"/>
        <w:rPr>
          <w:rFonts w:ascii="Arial" w:eastAsia="Times New Roman" w:hAnsi="Arial" w:cs="Arial"/>
          <w:szCs w:val="22"/>
        </w:rPr>
      </w:pPr>
      <w:r>
        <w:rPr>
          <w:rFonts w:ascii="Arial" w:eastAsia="Times New Roman" w:hAnsi="Arial" w:cs="Arial"/>
          <w:szCs w:val="22"/>
        </w:rPr>
        <w:t>Date:21 July 2017</w:t>
      </w:r>
    </w:p>
    <w:p w:rsidR="00A70DB6" w:rsidRDefault="00A70DB6" w:rsidP="00F4312A">
      <w:pPr>
        <w:spacing w:after="0"/>
        <w:rPr>
          <w:rFonts w:ascii="Arial" w:eastAsia="Times New Roman" w:hAnsi="Arial" w:cs="Arial"/>
          <w:szCs w:val="22"/>
        </w:rPr>
      </w:pPr>
    </w:p>
    <w:p w:rsidR="00F4312A" w:rsidRPr="006A53F4" w:rsidRDefault="00F4312A" w:rsidP="00F4312A">
      <w:pPr>
        <w:spacing w:after="0"/>
        <w:rPr>
          <w:rFonts w:ascii="Arial" w:eastAsia="Times New Roman" w:hAnsi="Arial" w:cs="Arial"/>
          <w:szCs w:val="22"/>
        </w:rPr>
      </w:pPr>
      <w:r w:rsidRPr="006A53F4">
        <w:rPr>
          <w:rFonts w:ascii="Arial" w:eastAsia="Times New Roman" w:hAnsi="Arial" w:cs="Arial"/>
          <w:szCs w:val="22"/>
        </w:rPr>
        <w:t>Review Secretariat</w:t>
      </w:r>
    </w:p>
    <w:p w:rsidR="00F4312A" w:rsidRPr="006A53F4" w:rsidRDefault="00F4312A" w:rsidP="00F4312A">
      <w:pPr>
        <w:spacing w:after="0"/>
        <w:rPr>
          <w:rFonts w:ascii="Arial" w:eastAsia="Times New Roman" w:hAnsi="Arial" w:cs="Arial"/>
          <w:szCs w:val="22"/>
        </w:rPr>
      </w:pPr>
      <w:r w:rsidRPr="006A53F4">
        <w:rPr>
          <w:rFonts w:ascii="Arial" w:eastAsia="Times New Roman" w:hAnsi="Arial" w:cs="Arial"/>
          <w:szCs w:val="22"/>
        </w:rPr>
        <w:t>Review of Pharmacy Remuneration and Regulation</w:t>
      </w:r>
    </w:p>
    <w:p w:rsidR="00C40768" w:rsidRPr="006A53F4" w:rsidRDefault="00F4312A" w:rsidP="00F4312A">
      <w:pPr>
        <w:spacing w:after="0"/>
        <w:rPr>
          <w:rFonts w:ascii="Arial" w:eastAsia="Times New Roman" w:hAnsi="Arial" w:cs="Arial"/>
          <w:szCs w:val="22"/>
        </w:rPr>
      </w:pPr>
      <w:r w:rsidRPr="006A53F4">
        <w:rPr>
          <w:rFonts w:ascii="Arial" w:eastAsia="Times New Roman" w:hAnsi="Arial" w:cs="Arial"/>
          <w:szCs w:val="22"/>
        </w:rPr>
        <w:t>Australian Health Department</w:t>
      </w:r>
      <w:r w:rsidR="006627C4" w:rsidRPr="006A53F4">
        <w:rPr>
          <w:rFonts w:ascii="Arial" w:eastAsia="Times New Roman" w:hAnsi="Arial" w:cs="Arial"/>
          <w:szCs w:val="22"/>
        </w:rPr>
        <w:br/>
      </w:r>
    </w:p>
    <w:p w:rsidR="00C40768" w:rsidRPr="006A53F4" w:rsidRDefault="00C40768" w:rsidP="006627C4">
      <w:pPr>
        <w:rPr>
          <w:rFonts w:ascii="Arial" w:eastAsia="Times New Roman" w:hAnsi="Arial" w:cs="Arial"/>
          <w:sz w:val="21"/>
          <w:szCs w:val="21"/>
        </w:rPr>
      </w:pPr>
      <w:r w:rsidRPr="006A53F4">
        <w:rPr>
          <w:rFonts w:ascii="Arial" w:eastAsia="Times New Roman" w:hAnsi="Arial" w:cs="Arial"/>
          <w:sz w:val="21"/>
          <w:szCs w:val="21"/>
        </w:rPr>
        <w:t>Dear Professor</w:t>
      </w:r>
      <w:r w:rsidR="007B04F8">
        <w:rPr>
          <w:rFonts w:ascii="Arial" w:eastAsia="Times New Roman" w:hAnsi="Arial" w:cs="Arial"/>
          <w:sz w:val="21"/>
          <w:szCs w:val="21"/>
        </w:rPr>
        <w:t>s</w:t>
      </w:r>
      <w:r w:rsidRPr="006A53F4">
        <w:rPr>
          <w:rFonts w:ascii="Arial" w:eastAsia="Times New Roman" w:hAnsi="Arial" w:cs="Arial"/>
          <w:sz w:val="21"/>
          <w:szCs w:val="21"/>
        </w:rPr>
        <w:t xml:space="preserve"> King, Scott, and Watson</w:t>
      </w:r>
    </w:p>
    <w:p w:rsidR="00C40768" w:rsidRDefault="00C40768" w:rsidP="006627C4">
      <w:pPr>
        <w:rPr>
          <w:rFonts w:ascii="Arial" w:eastAsia="Times New Roman" w:hAnsi="Arial" w:cs="Arial"/>
          <w:color w:val="333333"/>
          <w:sz w:val="21"/>
          <w:szCs w:val="21"/>
        </w:rPr>
      </w:pPr>
    </w:p>
    <w:p w:rsidR="00E16FDB" w:rsidRDefault="00CC37EF" w:rsidP="00A42ABE">
      <w:pPr>
        <w:spacing w:line="360" w:lineRule="auto"/>
        <w:jc w:val="both"/>
        <w:rPr>
          <w:rFonts w:ascii="Arial" w:hAnsi="Arial" w:cs="Arial"/>
          <w:szCs w:val="22"/>
        </w:rPr>
      </w:pPr>
      <w:r>
        <w:rPr>
          <w:rFonts w:ascii="Arial" w:hAnsi="Arial" w:cs="Arial"/>
          <w:szCs w:val="22"/>
          <w:shd w:val="clear" w:color="auto" w:fill="FFFFFF"/>
        </w:rPr>
        <w:t xml:space="preserve">I </w:t>
      </w:r>
      <w:r w:rsidRPr="009F111C">
        <w:rPr>
          <w:rFonts w:ascii="Arial" w:hAnsi="Arial" w:cs="Arial"/>
          <w:szCs w:val="22"/>
        </w:rPr>
        <w:t xml:space="preserve">am </w:t>
      </w:r>
      <w:r w:rsidR="00ED44EC">
        <w:rPr>
          <w:rFonts w:ascii="Arial" w:hAnsi="Arial" w:cs="Arial"/>
          <w:szCs w:val="22"/>
        </w:rPr>
        <w:t xml:space="preserve">writing in </w:t>
      </w:r>
      <w:r w:rsidRPr="009F111C">
        <w:rPr>
          <w:rFonts w:ascii="Arial" w:hAnsi="Arial" w:cs="Arial"/>
          <w:szCs w:val="22"/>
        </w:rPr>
        <w:t xml:space="preserve">reference to </w:t>
      </w:r>
      <w:r w:rsidR="00CF6B41">
        <w:rPr>
          <w:rFonts w:ascii="Arial" w:hAnsi="Arial" w:cs="Arial"/>
          <w:szCs w:val="22"/>
        </w:rPr>
        <w:t xml:space="preserve">the </w:t>
      </w:r>
      <w:r w:rsidR="008E2974" w:rsidRPr="009F111C">
        <w:rPr>
          <w:rFonts w:ascii="Arial" w:hAnsi="Arial" w:cs="Arial"/>
          <w:szCs w:val="22"/>
        </w:rPr>
        <w:t xml:space="preserve">Interim Report </w:t>
      </w:r>
      <w:r w:rsidR="002765AF" w:rsidRPr="009F111C">
        <w:rPr>
          <w:rFonts w:ascii="Arial" w:hAnsi="Arial" w:cs="Arial"/>
          <w:szCs w:val="22"/>
        </w:rPr>
        <w:t xml:space="preserve">on </w:t>
      </w:r>
      <w:r w:rsidR="00897599" w:rsidRPr="009F111C">
        <w:rPr>
          <w:rFonts w:ascii="Arial" w:hAnsi="Arial" w:cs="Arial"/>
          <w:szCs w:val="22"/>
        </w:rPr>
        <w:t>“</w:t>
      </w:r>
      <w:r w:rsidR="002765AF" w:rsidRPr="009F111C">
        <w:rPr>
          <w:rFonts w:ascii="Arial" w:hAnsi="Arial" w:cs="Arial"/>
          <w:szCs w:val="22"/>
        </w:rPr>
        <w:t>Review of Pharmacy Remuneration and Regulation</w:t>
      </w:r>
      <w:r w:rsidR="00897599" w:rsidRPr="009F111C">
        <w:rPr>
          <w:rFonts w:ascii="Arial" w:hAnsi="Arial" w:cs="Arial"/>
          <w:szCs w:val="22"/>
        </w:rPr>
        <w:t>”</w:t>
      </w:r>
      <w:r w:rsidR="002765AF" w:rsidRPr="009F111C">
        <w:rPr>
          <w:rFonts w:ascii="Arial" w:hAnsi="Arial" w:cs="Arial"/>
          <w:szCs w:val="22"/>
        </w:rPr>
        <w:t xml:space="preserve"> (The King Review) </w:t>
      </w:r>
      <w:r w:rsidR="009F111C" w:rsidRPr="009F111C">
        <w:rPr>
          <w:rFonts w:ascii="Arial" w:hAnsi="Arial" w:cs="Arial"/>
          <w:szCs w:val="22"/>
        </w:rPr>
        <w:t xml:space="preserve">wherein it is proposed </w:t>
      </w:r>
      <w:r w:rsidR="00CF6B41">
        <w:rPr>
          <w:rFonts w:ascii="Arial" w:hAnsi="Arial" w:cs="Arial"/>
          <w:szCs w:val="22"/>
        </w:rPr>
        <w:t xml:space="preserve">that </w:t>
      </w:r>
      <w:r w:rsidR="009F111C" w:rsidRPr="009F111C">
        <w:rPr>
          <w:rFonts w:ascii="Arial" w:hAnsi="Arial" w:cs="Arial"/>
          <w:szCs w:val="22"/>
        </w:rPr>
        <w:t>Homeopathy and homeopathic products</w:t>
      </w:r>
      <w:r w:rsidR="009F111C">
        <w:rPr>
          <w:rFonts w:ascii="Arial" w:hAnsi="Arial" w:cs="Arial"/>
          <w:szCs w:val="22"/>
        </w:rPr>
        <w:t xml:space="preserve"> </w:t>
      </w:r>
      <w:r w:rsidR="009F111C" w:rsidRPr="009F111C">
        <w:rPr>
          <w:rFonts w:ascii="Arial" w:hAnsi="Arial" w:cs="Arial"/>
          <w:szCs w:val="22"/>
        </w:rPr>
        <w:t>should not be sold in PBS-approved</w:t>
      </w:r>
      <w:r w:rsidR="009F111C">
        <w:rPr>
          <w:rFonts w:ascii="Arial" w:hAnsi="Arial" w:cs="Arial"/>
          <w:szCs w:val="22"/>
        </w:rPr>
        <w:t xml:space="preserve"> </w:t>
      </w:r>
      <w:r w:rsidR="00626D74" w:rsidRPr="009F111C">
        <w:rPr>
          <w:rFonts w:ascii="Arial" w:hAnsi="Arial" w:cs="Arial"/>
          <w:szCs w:val="22"/>
        </w:rPr>
        <w:t>pharmacies</w:t>
      </w:r>
      <w:r w:rsidR="002D0AD2">
        <w:rPr>
          <w:rStyle w:val="a5"/>
          <w:rFonts w:ascii="Arial" w:hAnsi="Arial" w:cs="Arial"/>
          <w:szCs w:val="22"/>
        </w:rPr>
        <w:endnoteReference w:id="1"/>
      </w:r>
      <w:r w:rsidR="00626D74" w:rsidRPr="009F111C">
        <w:rPr>
          <w:rFonts w:ascii="Arial" w:hAnsi="Arial" w:cs="Arial"/>
          <w:szCs w:val="22"/>
        </w:rPr>
        <w:t>.</w:t>
      </w:r>
      <w:r w:rsidR="00626D74">
        <w:rPr>
          <w:rFonts w:ascii="Arial" w:hAnsi="Arial" w:cs="Arial"/>
          <w:szCs w:val="22"/>
        </w:rPr>
        <w:t xml:space="preserve"> The</w:t>
      </w:r>
      <w:r w:rsidR="00E5167F">
        <w:rPr>
          <w:rFonts w:ascii="Arial" w:hAnsi="Arial" w:cs="Arial"/>
          <w:szCs w:val="22"/>
        </w:rPr>
        <w:t xml:space="preserve"> panel </w:t>
      </w:r>
      <w:r w:rsidR="00EC63D4">
        <w:rPr>
          <w:rFonts w:ascii="Arial" w:hAnsi="Arial" w:cs="Arial"/>
          <w:szCs w:val="22"/>
        </w:rPr>
        <w:t>has invited</w:t>
      </w:r>
      <w:r w:rsidR="00E5167F">
        <w:rPr>
          <w:rFonts w:ascii="Arial" w:hAnsi="Arial" w:cs="Arial"/>
          <w:szCs w:val="22"/>
        </w:rPr>
        <w:t xml:space="preserve"> feedback on the </w:t>
      </w:r>
      <w:r w:rsidR="000C1837">
        <w:rPr>
          <w:rFonts w:ascii="Arial" w:hAnsi="Arial" w:cs="Arial"/>
          <w:szCs w:val="22"/>
        </w:rPr>
        <w:t xml:space="preserve">complex and significant issues contained in the </w:t>
      </w:r>
      <w:r w:rsidR="00E16FDB">
        <w:rPr>
          <w:rFonts w:ascii="Arial" w:hAnsi="Arial" w:cs="Arial"/>
          <w:szCs w:val="22"/>
        </w:rPr>
        <w:t xml:space="preserve">report. </w:t>
      </w:r>
      <w:r w:rsidR="00E5167F">
        <w:rPr>
          <w:rFonts w:ascii="Arial" w:hAnsi="Arial" w:cs="Arial"/>
          <w:szCs w:val="22"/>
        </w:rPr>
        <w:t xml:space="preserve"> </w:t>
      </w:r>
    </w:p>
    <w:p w:rsidR="00626D74" w:rsidRDefault="00E16FDB" w:rsidP="00A42ABE">
      <w:pPr>
        <w:spacing w:line="360" w:lineRule="auto"/>
        <w:jc w:val="both"/>
        <w:rPr>
          <w:rFonts w:ascii="Arial" w:hAnsi="Arial" w:cs="Arial"/>
          <w:szCs w:val="22"/>
        </w:rPr>
      </w:pPr>
      <w:r>
        <w:rPr>
          <w:rFonts w:ascii="Arial" w:hAnsi="Arial" w:cs="Arial"/>
          <w:szCs w:val="22"/>
        </w:rPr>
        <w:t xml:space="preserve">The </w:t>
      </w:r>
      <w:proofErr w:type="spellStart"/>
      <w:r w:rsidRPr="00BE49DD">
        <w:rPr>
          <w:rFonts w:ascii="Arial" w:hAnsi="Arial" w:cs="Arial"/>
          <w:szCs w:val="22"/>
          <w:shd w:val="clear" w:color="auto" w:fill="FFFFFF"/>
        </w:rPr>
        <w:t>Liga</w:t>
      </w:r>
      <w:proofErr w:type="spellEnd"/>
      <w:r w:rsidRPr="00BE49DD">
        <w:rPr>
          <w:rFonts w:ascii="Arial" w:hAnsi="Arial" w:cs="Arial"/>
          <w:szCs w:val="22"/>
          <w:shd w:val="clear" w:color="auto" w:fill="FFFFFF"/>
        </w:rPr>
        <w:t xml:space="preserve"> </w:t>
      </w:r>
      <w:proofErr w:type="spellStart"/>
      <w:r w:rsidRPr="00BE49DD">
        <w:rPr>
          <w:rFonts w:ascii="Arial" w:hAnsi="Arial" w:cs="Arial"/>
          <w:szCs w:val="22"/>
          <w:shd w:val="clear" w:color="auto" w:fill="FFFFFF"/>
        </w:rPr>
        <w:t>Medicorum</w:t>
      </w:r>
      <w:proofErr w:type="spellEnd"/>
      <w:r w:rsidRPr="00BE49DD">
        <w:rPr>
          <w:rFonts w:ascii="Arial" w:hAnsi="Arial" w:cs="Arial"/>
          <w:szCs w:val="22"/>
          <w:shd w:val="clear" w:color="auto" w:fill="FFFFFF"/>
        </w:rPr>
        <w:t xml:space="preserve"> </w:t>
      </w:r>
      <w:proofErr w:type="spellStart"/>
      <w:r w:rsidRPr="00BE49DD">
        <w:rPr>
          <w:rFonts w:ascii="Arial" w:hAnsi="Arial" w:cs="Arial"/>
          <w:szCs w:val="22"/>
          <w:shd w:val="clear" w:color="auto" w:fill="FFFFFF"/>
        </w:rPr>
        <w:t>Homoeopathica</w:t>
      </w:r>
      <w:proofErr w:type="spellEnd"/>
      <w:r w:rsidRPr="00BE49DD">
        <w:rPr>
          <w:rFonts w:ascii="Arial" w:hAnsi="Arial" w:cs="Arial"/>
          <w:szCs w:val="22"/>
          <w:shd w:val="clear" w:color="auto" w:fill="FFFFFF"/>
        </w:rPr>
        <w:t xml:space="preserve"> Internationalis</w:t>
      </w:r>
      <w:r>
        <w:rPr>
          <w:rFonts w:ascii="Arial" w:hAnsi="Arial" w:cs="Arial"/>
          <w:szCs w:val="22"/>
          <w:shd w:val="clear" w:color="auto" w:fill="FFFFFF"/>
        </w:rPr>
        <w:t xml:space="preserve"> (</w:t>
      </w:r>
      <w:r>
        <w:rPr>
          <w:rFonts w:ascii="Arial" w:hAnsi="Arial" w:cs="Arial"/>
          <w:szCs w:val="22"/>
        </w:rPr>
        <w:t>LMHI)</w:t>
      </w:r>
      <w:r w:rsidRPr="00E16FDB">
        <w:rPr>
          <w:rFonts w:ascii="Arial" w:hAnsi="Arial" w:cs="Arial"/>
          <w:szCs w:val="22"/>
          <w:shd w:val="clear" w:color="auto" w:fill="FFFFFF"/>
        </w:rPr>
        <w:t xml:space="preserve"> </w:t>
      </w:r>
      <w:r w:rsidRPr="00BE49DD">
        <w:rPr>
          <w:rFonts w:ascii="Arial" w:hAnsi="Arial" w:cs="Arial"/>
          <w:szCs w:val="22"/>
          <w:shd w:val="clear" w:color="auto" w:fill="FFFFFF"/>
        </w:rPr>
        <w:t>established in Rotterdam in 1925, represents homeopathic physicians</w:t>
      </w:r>
      <w:r w:rsidR="00121545">
        <w:rPr>
          <w:rFonts w:ascii="Arial" w:hAnsi="Arial" w:cs="Arial"/>
          <w:szCs w:val="22"/>
          <w:shd w:val="clear" w:color="auto" w:fill="FFFFFF"/>
        </w:rPr>
        <w:t xml:space="preserve">, </w:t>
      </w:r>
      <w:r w:rsidR="007B04F8">
        <w:rPr>
          <w:rFonts w:ascii="Arial" w:hAnsi="Arial" w:cs="Arial"/>
          <w:szCs w:val="22"/>
          <w:shd w:val="clear" w:color="auto" w:fill="FFFFFF"/>
        </w:rPr>
        <w:t>veterinarians</w:t>
      </w:r>
      <w:r w:rsidR="00121545">
        <w:rPr>
          <w:rFonts w:ascii="Arial" w:hAnsi="Arial" w:cs="Arial"/>
          <w:szCs w:val="22"/>
          <w:shd w:val="clear" w:color="auto" w:fill="FFFFFF"/>
        </w:rPr>
        <w:t xml:space="preserve">, dentists, and </w:t>
      </w:r>
      <w:r w:rsidR="007B04F8">
        <w:rPr>
          <w:rFonts w:ascii="Arial" w:hAnsi="Arial" w:cs="Arial"/>
          <w:szCs w:val="22"/>
          <w:shd w:val="clear" w:color="auto" w:fill="FFFFFF"/>
        </w:rPr>
        <w:t>pharmacists</w:t>
      </w:r>
      <w:r w:rsidRPr="00BE49DD">
        <w:rPr>
          <w:rFonts w:ascii="Arial" w:hAnsi="Arial" w:cs="Arial"/>
          <w:szCs w:val="22"/>
          <w:shd w:val="clear" w:color="auto" w:fill="FFFFFF"/>
        </w:rPr>
        <w:t> in more than 70 countries all over the world.</w:t>
      </w:r>
      <w:r w:rsidR="00626D74">
        <w:rPr>
          <w:rFonts w:ascii="Arial" w:hAnsi="Arial" w:cs="Arial"/>
          <w:szCs w:val="22"/>
          <w:shd w:val="clear" w:color="auto" w:fill="FFFFFF"/>
        </w:rPr>
        <w:t xml:space="preserve"> </w:t>
      </w:r>
      <w:r w:rsidR="00626D74" w:rsidRPr="00BE49DD">
        <w:rPr>
          <w:rFonts w:ascii="Arial" w:hAnsi="Arial" w:cs="Arial"/>
          <w:szCs w:val="22"/>
          <w:shd w:val="clear" w:color="auto" w:fill="FFFFFF"/>
        </w:rPr>
        <w:t xml:space="preserve">The purpose of the association </w:t>
      </w:r>
      <w:r w:rsidR="007B04F8">
        <w:rPr>
          <w:rFonts w:ascii="Arial" w:hAnsi="Arial" w:cs="Arial"/>
          <w:szCs w:val="22"/>
          <w:shd w:val="clear" w:color="auto" w:fill="FFFFFF"/>
        </w:rPr>
        <w:t>is</w:t>
      </w:r>
      <w:r w:rsidR="00626D74" w:rsidRPr="00BE49DD">
        <w:rPr>
          <w:rFonts w:ascii="Arial" w:hAnsi="Arial" w:cs="Arial"/>
          <w:szCs w:val="22"/>
          <w:shd w:val="clear" w:color="auto" w:fill="FFFFFF"/>
        </w:rPr>
        <w:t xml:space="preserve"> the development of homeopathy worldwide and </w:t>
      </w:r>
      <w:r w:rsidR="007B04F8">
        <w:rPr>
          <w:rFonts w:ascii="Arial" w:hAnsi="Arial" w:cs="Arial"/>
          <w:szCs w:val="22"/>
          <w:shd w:val="clear" w:color="auto" w:fill="FFFFFF"/>
        </w:rPr>
        <w:t>collaboration</w:t>
      </w:r>
      <w:r w:rsidR="00626D74" w:rsidRPr="00BE49DD">
        <w:rPr>
          <w:rFonts w:ascii="Arial" w:hAnsi="Arial" w:cs="Arial"/>
          <w:szCs w:val="22"/>
          <w:shd w:val="clear" w:color="auto" w:fill="FFFFFF"/>
        </w:rPr>
        <w:t xml:space="preserve"> among licensed medical </w:t>
      </w:r>
      <w:r w:rsidR="007B04F8">
        <w:rPr>
          <w:rFonts w:ascii="Arial" w:hAnsi="Arial" w:cs="Arial"/>
          <w:szCs w:val="22"/>
          <w:shd w:val="clear" w:color="auto" w:fill="FFFFFF"/>
        </w:rPr>
        <w:t>doctors</w:t>
      </w:r>
      <w:r w:rsidR="008377AE">
        <w:rPr>
          <w:rFonts w:ascii="Arial" w:hAnsi="Arial" w:cs="Arial"/>
          <w:szCs w:val="22"/>
          <w:shd w:val="clear" w:color="auto" w:fill="FFFFFF"/>
        </w:rPr>
        <w:t xml:space="preserve">, medical </w:t>
      </w:r>
      <w:r w:rsidR="00626D74" w:rsidRPr="00BE49DD">
        <w:rPr>
          <w:rFonts w:ascii="Arial" w:hAnsi="Arial" w:cs="Arial"/>
          <w:szCs w:val="22"/>
          <w:shd w:val="clear" w:color="auto" w:fill="FFFFFF"/>
        </w:rPr>
        <w:t>societies</w:t>
      </w:r>
      <w:r w:rsidR="008377AE">
        <w:rPr>
          <w:rFonts w:ascii="Arial" w:hAnsi="Arial" w:cs="Arial"/>
          <w:szCs w:val="22"/>
          <w:shd w:val="clear" w:color="auto" w:fill="FFFFFF"/>
        </w:rPr>
        <w:t>,</w:t>
      </w:r>
      <w:r w:rsidR="00626D74" w:rsidRPr="00BE49DD">
        <w:rPr>
          <w:rFonts w:ascii="Arial" w:hAnsi="Arial" w:cs="Arial"/>
          <w:szCs w:val="22"/>
          <w:shd w:val="clear" w:color="auto" w:fill="FFFFFF"/>
        </w:rPr>
        <w:t xml:space="preserve"> and </w:t>
      </w:r>
      <w:r w:rsidR="007B04F8">
        <w:rPr>
          <w:rFonts w:ascii="Arial" w:hAnsi="Arial" w:cs="Arial"/>
          <w:szCs w:val="22"/>
          <w:shd w:val="clear" w:color="auto" w:fill="FFFFFF"/>
        </w:rPr>
        <w:t>others</w:t>
      </w:r>
      <w:r w:rsidR="007B04F8" w:rsidRPr="00BE49DD">
        <w:rPr>
          <w:rFonts w:ascii="Arial" w:hAnsi="Arial" w:cs="Arial"/>
          <w:szCs w:val="22"/>
          <w:shd w:val="clear" w:color="auto" w:fill="FFFFFF"/>
        </w:rPr>
        <w:t xml:space="preserve"> </w:t>
      </w:r>
      <w:r w:rsidR="00626D74" w:rsidRPr="00BE49DD">
        <w:rPr>
          <w:rFonts w:ascii="Arial" w:hAnsi="Arial" w:cs="Arial"/>
          <w:szCs w:val="22"/>
          <w:shd w:val="clear" w:color="auto" w:fill="FFFFFF"/>
        </w:rPr>
        <w:t>interested in homeopath</w:t>
      </w:r>
      <w:r w:rsidR="007B04F8">
        <w:rPr>
          <w:rFonts w:ascii="Arial" w:hAnsi="Arial" w:cs="Arial"/>
          <w:szCs w:val="22"/>
          <w:shd w:val="clear" w:color="auto" w:fill="FFFFFF"/>
        </w:rPr>
        <w:t>ic medicine</w:t>
      </w:r>
      <w:r w:rsidR="00626D74" w:rsidRPr="00BE49DD">
        <w:rPr>
          <w:rFonts w:ascii="Arial" w:hAnsi="Arial" w:cs="Arial"/>
          <w:szCs w:val="22"/>
          <w:shd w:val="clear" w:color="auto" w:fill="FFFFFF"/>
        </w:rPr>
        <w:t>. The LMHI is exclusively devoted to non-profit</w:t>
      </w:r>
      <w:r w:rsidR="007B04F8">
        <w:rPr>
          <w:rFonts w:ascii="Arial" w:hAnsi="Arial" w:cs="Arial"/>
          <w:szCs w:val="22"/>
          <w:shd w:val="clear" w:color="auto" w:fill="FFFFFF"/>
        </w:rPr>
        <w:t xml:space="preserve"> and philanthropic</w:t>
      </w:r>
      <w:r w:rsidR="00626D74" w:rsidRPr="00BE49DD">
        <w:rPr>
          <w:rFonts w:ascii="Arial" w:hAnsi="Arial" w:cs="Arial"/>
          <w:szCs w:val="22"/>
          <w:shd w:val="clear" w:color="auto" w:fill="FFFFFF"/>
        </w:rPr>
        <w:t xml:space="preserve"> activities</w:t>
      </w:r>
      <w:r w:rsidR="00125DFA">
        <w:rPr>
          <w:rStyle w:val="a5"/>
          <w:rFonts w:ascii="Arial" w:hAnsi="Arial" w:cs="Arial"/>
          <w:szCs w:val="22"/>
          <w:shd w:val="clear" w:color="auto" w:fill="FFFFFF"/>
        </w:rPr>
        <w:endnoteReference w:id="2"/>
      </w:r>
      <w:r w:rsidR="00626D74" w:rsidRPr="00BE49DD">
        <w:rPr>
          <w:rFonts w:ascii="Arial" w:hAnsi="Arial" w:cs="Arial"/>
          <w:szCs w:val="22"/>
          <w:shd w:val="clear" w:color="auto" w:fill="FFFFFF"/>
        </w:rPr>
        <w:t>.</w:t>
      </w:r>
    </w:p>
    <w:p w:rsidR="00E5167F" w:rsidRPr="009F111C" w:rsidRDefault="00626D74" w:rsidP="00A42ABE">
      <w:pPr>
        <w:spacing w:line="360" w:lineRule="auto"/>
        <w:jc w:val="both"/>
        <w:rPr>
          <w:rFonts w:ascii="Arial" w:hAnsi="Arial" w:cs="Arial"/>
          <w:szCs w:val="22"/>
        </w:rPr>
      </w:pPr>
      <w:r>
        <w:rPr>
          <w:rFonts w:ascii="Arial" w:hAnsi="Arial" w:cs="Arial"/>
          <w:szCs w:val="22"/>
        </w:rPr>
        <w:t xml:space="preserve">After </w:t>
      </w:r>
      <w:r w:rsidR="00232B54">
        <w:rPr>
          <w:rFonts w:ascii="Arial" w:hAnsi="Arial" w:cs="Arial"/>
          <w:szCs w:val="22"/>
        </w:rPr>
        <w:t>thorough review</w:t>
      </w:r>
      <w:r w:rsidR="00121545">
        <w:rPr>
          <w:rFonts w:ascii="Arial" w:hAnsi="Arial" w:cs="Arial"/>
          <w:szCs w:val="22"/>
        </w:rPr>
        <w:t>,</w:t>
      </w:r>
      <w:r w:rsidR="00232B54">
        <w:rPr>
          <w:rFonts w:ascii="Arial" w:hAnsi="Arial" w:cs="Arial"/>
          <w:szCs w:val="22"/>
        </w:rPr>
        <w:t xml:space="preserve"> of</w:t>
      </w:r>
      <w:r>
        <w:rPr>
          <w:rFonts w:ascii="Arial" w:hAnsi="Arial" w:cs="Arial"/>
          <w:szCs w:val="22"/>
        </w:rPr>
        <w:t xml:space="preserve"> the </w:t>
      </w:r>
      <w:r w:rsidR="008377AE">
        <w:rPr>
          <w:rFonts w:ascii="Arial" w:hAnsi="Arial" w:cs="Arial"/>
          <w:szCs w:val="22"/>
        </w:rPr>
        <w:t>above-mentioned</w:t>
      </w:r>
      <w:r w:rsidR="007B04F8">
        <w:rPr>
          <w:rFonts w:ascii="Arial" w:hAnsi="Arial" w:cs="Arial"/>
          <w:szCs w:val="22"/>
        </w:rPr>
        <w:t xml:space="preserve"> </w:t>
      </w:r>
      <w:r>
        <w:rPr>
          <w:rFonts w:ascii="Arial" w:hAnsi="Arial" w:cs="Arial"/>
          <w:szCs w:val="22"/>
        </w:rPr>
        <w:t>report</w:t>
      </w:r>
      <w:r w:rsidR="00121545">
        <w:rPr>
          <w:rFonts w:ascii="Arial" w:hAnsi="Arial" w:cs="Arial"/>
          <w:szCs w:val="22"/>
        </w:rPr>
        <w:t>,</w:t>
      </w:r>
      <w:r w:rsidR="007B04F8">
        <w:rPr>
          <w:rFonts w:ascii="Arial" w:hAnsi="Arial" w:cs="Arial"/>
          <w:szCs w:val="22"/>
        </w:rPr>
        <w:t xml:space="preserve"> we submit the</w:t>
      </w:r>
      <w:r>
        <w:rPr>
          <w:rFonts w:ascii="Arial" w:hAnsi="Arial" w:cs="Arial"/>
          <w:szCs w:val="22"/>
        </w:rPr>
        <w:t xml:space="preserve"> </w:t>
      </w:r>
      <w:r w:rsidR="000C1837">
        <w:rPr>
          <w:rFonts w:ascii="Arial" w:hAnsi="Arial" w:cs="Arial"/>
          <w:szCs w:val="22"/>
        </w:rPr>
        <w:t xml:space="preserve">following </w:t>
      </w:r>
      <w:r w:rsidR="00232B54">
        <w:rPr>
          <w:rFonts w:ascii="Arial" w:hAnsi="Arial" w:cs="Arial"/>
          <w:szCs w:val="22"/>
        </w:rPr>
        <w:t>clarifications:</w:t>
      </w:r>
    </w:p>
    <w:p w:rsidR="00260169" w:rsidRDefault="00870749" w:rsidP="00A42ABE">
      <w:pPr>
        <w:spacing w:line="360" w:lineRule="auto"/>
        <w:jc w:val="both"/>
        <w:rPr>
          <w:rFonts w:ascii="Arial" w:hAnsi="Arial" w:cs="Arial"/>
          <w:szCs w:val="22"/>
        </w:rPr>
      </w:pPr>
      <w:r w:rsidRPr="00897599">
        <w:rPr>
          <w:rFonts w:ascii="Arial" w:hAnsi="Arial" w:cs="Arial"/>
          <w:szCs w:val="22"/>
        </w:rPr>
        <w:t xml:space="preserve">Homoeopathy </w:t>
      </w:r>
      <w:r w:rsidR="00EA2EA4">
        <w:rPr>
          <w:rFonts w:ascii="Arial" w:hAnsi="Arial" w:cs="Arial"/>
          <w:szCs w:val="22"/>
        </w:rPr>
        <w:t xml:space="preserve">is </w:t>
      </w:r>
      <w:r w:rsidR="00260169" w:rsidRPr="00897599">
        <w:rPr>
          <w:rFonts w:ascii="Arial" w:hAnsi="Arial" w:cs="Arial"/>
          <w:szCs w:val="22"/>
        </w:rPr>
        <w:t xml:space="preserve">recognized </w:t>
      </w:r>
      <w:r w:rsidR="00260169">
        <w:rPr>
          <w:rFonts w:ascii="Arial" w:hAnsi="Arial" w:cs="Arial"/>
          <w:szCs w:val="22"/>
        </w:rPr>
        <w:t xml:space="preserve">and practiced traditionally by medical </w:t>
      </w:r>
      <w:r w:rsidR="00232B54">
        <w:rPr>
          <w:rFonts w:ascii="Arial" w:hAnsi="Arial" w:cs="Arial"/>
          <w:szCs w:val="22"/>
        </w:rPr>
        <w:t xml:space="preserve">doctors </w:t>
      </w:r>
      <w:r w:rsidRPr="00897599">
        <w:rPr>
          <w:rFonts w:ascii="Arial" w:hAnsi="Arial" w:cs="Arial"/>
          <w:szCs w:val="22"/>
        </w:rPr>
        <w:t>in Central and South America (Brazil,</w:t>
      </w:r>
      <w:r w:rsidR="00260169">
        <w:rPr>
          <w:rFonts w:ascii="Arial" w:hAnsi="Arial" w:cs="Arial"/>
          <w:szCs w:val="22"/>
        </w:rPr>
        <w:t xml:space="preserve"> Argentina,</w:t>
      </w:r>
      <w:r w:rsidRPr="00897599">
        <w:rPr>
          <w:rFonts w:ascii="Arial" w:hAnsi="Arial" w:cs="Arial"/>
          <w:szCs w:val="22"/>
        </w:rPr>
        <w:t xml:space="preserve"> Chile, Colombia, Costa Rica, Cuba, Ecuador, Mexico</w:t>
      </w:r>
      <w:r w:rsidRPr="00BE49DD">
        <w:rPr>
          <w:rFonts w:ascii="Arial" w:hAnsi="Arial" w:cs="Arial"/>
          <w:szCs w:val="22"/>
        </w:rPr>
        <w:t>), Asia (India, Pakistan, Sri Lanka) and Europe (Belgium, Bulgaria, Hungary</w:t>
      </w:r>
      <w:r w:rsidR="00260169">
        <w:rPr>
          <w:rFonts w:ascii="Arial" w:hAnsi="Arial" w:cs="Arial"/>
          <w:szCs w:val="22"/>
        </w:rPr>
        <w:t xml:space="preserve">, Lithuania, Portugal, Romania, </w:t>
      </w:r>
      <w:r w:rsidRPr="00BE49DD">
        <w:rPr>
          <w:rFonts w:ascii="Arial" w:hAnsi="Arial" w:cs="Arial"/>
          <w:szCs w:val="22"/>
        </w:rPr>
        <w:t>United Kingdom)</w:t>
      </w:r>
      <w:r w:rsidR="00260169">
        <w:rPr>
          <w:rFonts w:ascii="Arial" w:hAnsi="Arial" w:cs="Arial"/>
          <w:szCs w:val="22"/>
        </w:rPr>
        <w:t xml:space="preserve"> either as</w:t>
      </w:r>
      <w:r w:rsidR="00232B54">
        <w:rPr>
          <w:rFonts w:ascii="Arial" w:hAnsi="Arial" w:cs="Arial"/>
          <w:szCs w:val="22"/>
        </w:rPr>
        <w:t xml:space="preserve"> a</w:t>
      </w:r>
      <w:r w:rsidR="00260169">
        <w:rPr>
          <w:rFonts w:ascii="Arial" w:hAnsi="Arial" w:cs="Arial"/>
          <w:szCs w:val="22"/>
        </w:rPr>
        <w:t xml:space="preserve"> distinct medical system or integrat</w:t>
      </w:r>
      <w:r w:rsidR="00232B54">
        <w:rPr>
          <w:rFonts w:ascii="Arial" w:hAnsi="Arial" w:cs="Arial"/>
          <w:szCs w:val="22"/>
        </w:rPr>
        <w:t>ed</w:t>
      </w:r>
      <w:r w:rsidR="00260169">
        <w:rPr>
          <w:rFonts w:ascii="Arial" w:hAnsi="Arial" w:cs="Arial"/>
          <w:szCs w:val="22"/>
        </w:rPr>
        <w:t xml:space="preserve"> with </w:t>
      </w:r>
      <w:r w:rsidR="00232B54">
        <w:rPr>
          <w:rFonts w:ascii="Arial" w:hAnsi="Arial" w:cs="Arial"/>
          <w:szCs w:val="22"/>
        </w:rPr>
        <w:t>conventional medicine.</w:t>
      </w:r>
    </w:p>
    <w:p w:rsidR="006627C4" w:rsidRPr="00AB5C45" w:rsidRDefault="00232B54" w:rsidP="00A42ABE">
      <w:pPr>
        <w:spacing w:line="360" w:lineRule="auto"/>
        <w:jc w:val="both"/>
        <w:rPr>
          <w:rFonts w:ascii="Arial" w:hAnsi="Arial" w:cs="Arial"/>
          <w:szCs w:val="22"/>
          <w:shd w:val="clear" w:color="auto" w:fill="FFFFFF"/>
        </w:rPr>
      </w:pPr>
      <w:r>
        <w:rPr>
          <w:rFonts w:ascii="Arial" w:hAnsi="Arial" w:cs="Arial"/>
          <w:szCs w:val="22"/>
        </w:rPr>
        <w:t xml:space="preserve">The </w:t>
      </w:r>
      <w:r w:rsidR="00570A51" w:rsidRPr="00655E0A">
        <w:rPr>
          <w:rFonts w:ascii="Arial" w:hAnsi="Arial" w:cs="Arial"/>
          <w:szCs w:val="22"/>
        </w:rPr>
        <w:t>WHO</w:t>
      </w:r>
      <w:r>
        <w:rPr>
          <w:rFonts w:ascii="Arial" w:hAnsi="Arial" w:cs="Arial"/>
          <w:szCs w:val="22"/>
        </w:rPr>
        <w:t>’s (World Health Organization)</w:t>
      </w:r>
      <w:r w:rsidR="00570A51" w:rsidRPr="00655E0A">
        <w:rPr>
          <w:rFonts w:ascii="Arial" w:hAnsi="Arial" w:cs="Arial"/>
          <w:szCs w:val="22"/>
        </w:rPr>
        <w:t xml:space="preserve"> Global profile of popularity for TCAM therapies </w:t>
      </w:r>
      <w:r>
        <w:rPr>
          <w:rFonts w:ascii="Arial" w:hAnsi="Arial" w:cs="Arial"/>
          <w:szCs w:val="22"/>
        </w:rPr>
        <w:t>highlights</w:t>
      </w:r>
      <w:r w:rsidRPr="00655E0A">
        <w:rPr>
          <w:rFonts w:ascii="Arial" w:hAnsi="Arial" w:cs="Arial"/>
          <w:szCs w:val="22"/>
        </w:rPr>
        <w:t xml:space="preserve"> </w:t>
      </w:r>
      <w:r w:rsidR="00570A51" w:rsidRPr="00655E0A">
        <w:rPr>
          <w:rFonts w:ascii="Arial" w:hAnsi="Arial" w:cs="Arial"/>
          <w:szCs w:val="22"/>
        </w:rPr>
        <w:t>Homoeopathy as the most popular medical system in high</w:t>
      </w:r>
      <w:r w:rsidR="00570A51" w:rsidRPr="00655E0A">
        <w:rPr>
          <w:rFonts w:ascii="MS Gothic" w:eastAsia="MS Gothic" w:hAnsi="MS Gothic" w:cs="MS Gothic" w:hint="eastAsia"/>
          <w:szCs w:val="22"/>
        </w:rPr>
        <w:t>‑</w:t>
      </w:r>
      <w:r w:rsidR="00570A51" w:rsidRPr="00655E0A">
        <w:rPr>
          <w:rFonts w:ascii="Arial" w:hAnsi="Arial" w:cs="Arial"/>
          <w:szCs w:val="22"/>
        </w:rPr>
        <w:t xml:space="preserve">income countries and the </w:t>
      </w:r>
      <w:r w:rsidR="00570A51" w:rsidRPr="00327306">
        <w:rPr>
          <w:rFonts w:ascii="Arial" w:hAnsi="Arial" w:cs="Arial"/>
          <w:szCs w:val="22"/>
        </w:rPr>
        <w:t>second most popular in low</w:t>
      </w:r>
      <w:r w:rsidR="00570A51" w:rsidRPr="00327306">
        <w:rPr>
          <w:rFonts w:ascii="MS Gothic" w:eastAsia="MS Gothic" w:hAnsi="MS Gothic" w:cs="MS Gothic" w:hint="eastAsia"/>
          <w:szCs w:val="22"/>
        </w:rPr>
        <w:t>‑</w:t>
      </w:r>
      <w:r w:rsidR="000C0815" w:rsidRPr="00327306">
        <w:rPr>
          <w:rFonts w:ascii="Arial" w:hAnsi="Arial" w:cs="Arial"/>
          <w:szCs w:val="22"/>
        </w:rPr>
        <w:t>income countries</w:t>
      </w:r>
      <w:r w:rsidR="00DA11C4">
        <w:rPr>
          <w:rStyle w:val="a5"/>
          <w:rFonts w:ascii="Arial" w:hAnsi="Arial" w:cs="Arial"/>
          <w:szCs w:val="22"/>
        </w:rPr>
        <w:endnoteReference w:id="3"/>
      </w:r>
      <w:r w:rsidR="00BE2D3A" w:rsidRPr="00327306">
        <w:rPr>
          <w:rFonts w:ascii="Arial" w:hAnsi="Arial" w:cs="Arial"/>
          <w:szCs w:val="22"/>
        </w:rPr>
        <w:t>.</w:t>
      </w:r>
      <w:r w:rsidR="00A42ABE">
        <w:rPr>
          <w:rFonts w:ascii="Arial" w:hAnsi="Arial" w:cs="Arial"/>
          <w:szCs w:val="22"/>
        </w:rPr>
        <w:t xml:space="preserve"> </w:t>
      </w:r>
      <w:r w:rsidR="006627C4" w:rsidRPr="00327306">
        <w:rPr>
          <w:rFonts w:ascii="Arial" w:hAnsi="Arial" w:cs="Arial"/>
          <w:szCs w:val="22"/>
          <w:shd w:val="clear" w:color="auto" w:fill="FFFFFF"/>
        </w:rPr>
        <w:t xml:space="preserve">A recent </w:t>
      </w:r>
      <w:r w:rsidR="00CE5C08" w:rsidRPr="00327306">
        <w:rPr>
          <w:rFonts w:ascii="Arial" w:hAnsi="Arial" w:cs="Arial"/>
          <w:szCs w:val="22"/>
          <w:shd w:val="clear" w:color="auto" w:fill="FFFFFF"/>
        </w:rPr>
        <w:t>report by</w:t>
      </w:r>
      <w:r w:rsidR="006627C4" w:rsidRPr="00327306">
        <w:rPr>
          <w:rFonts w:ascii="Arial" w:hAnsi="Arial" w:cs="Arial"/>
          <w:szCs w:val="22"/>
          <w:shd w:val="clear" w:color="auto" w:fill="FFFFFF"/>
        </w:rPr>
        <w:t xml:space="preserve"> </w:t>
      </w:r>
      <w:proofErr w:type="spellStart"/>
      <w:r w:rsidR="006627C4" w:rsidRPr="00327306">
        <w:rPr>
          <w:rFonts w:ascii="Arial" w:hAnsi="Arial" w:cs="Arial"/>
          <w:szCs w:val="22"/>
          <w:shd w:val="clear" w:color="auto" w:fill="FFFFFF"/>
        </w:rPr>
        <w:t>Bundesverband</w:t>
      </w:r>
      <w:proofErr w:type="spellEnd"/>
      <w:r w:rsidR="006627C4" w:rsidRPr="00327306">
        <w:rPr>
          <w:rFonts w:ascii="Arial" w:hAnsi="Arial" w:cs="Arial"/>
          <w:szCs w:val="22"/>
          <w:shd w:val="clear" w:color="auto" w:fill="FFFFFF"/>
        </w:rPr>
        <w:t xml:space="preserve"> der </w:t>
      </w:r>
      <w:proofErr w:type="spellStart"/>
      <w:r w:rsidR="006627C4" w:rsidRPr="00327306">
        <w:rPr>
          <w:rFonts w:ascii="Arial" w:hAnsi="Arial" w:cs="Arial"/>
          <w:szCs w:val="22"/>
          <w:shd w:val="clear" w:color="auto" w:fill="FFFFFF"/>
        </w:rPr>
        <w:t>Pharmazeutische</w:t>
      </w:r>
      <w:proofErr w:type="spellEnd"/>
      <w:r w:rsidR="006627C4" w:rsidRPr="00327306">
        <w:rPr>
          <w:rFonts w:ascii="Arial" w:hAnsi="Arial" w:cs="Arial"/>
          <w:szCs w:val="22"/>
          <w:shd w:val="clear" w:color="auto" w:fill="FFFFFF"/>
        </w:rPr>
        <w:t xml:space="preserve"> </w:t>
      </w:r>
      <w:proofErr w:type="spellStart"/>
      <w:r w:rsidR="006627C4" w:rsidRPr="00327306">
        <w:rPr>
          <w:rFonts w:ascii="Arial" w:hAnsi="Arial" w:cs="Arial"/>
          <w:szCs w:val="22"/>
          <w:shd w:val="clear" w:color="auto" w:fill="FFFFFF"/>
        </w:rPr>
        <w:lastRenderedPageBreak/>
        <w:t>Industrie</w:t>
      </w:r>
      <w:proofErr w:type="spellEnd"/>
      <w:r w:rsidR="006627C4" w:rsidRPr="00327306">
        <w:rPr>
          <w:rFonts w:ascii="Arial" w:hAnsi="Arial" w:cs="Arial"/>
          <w:szCs w:val="22"/>
          <w:shd w:val="clear" w:color="auto" w:fill="FFFFFF"/>
        </w:rPr>
        <w:t xml:space="preserve"> </w:t>
      </w:r>
      <w:proofErr w:type="spellStart"/>
      <w:r w:rsidR="006627C4" w:rsidRPr="00327306">
        <w:rPr>
          <w:rFonts w:ascii="Arial" w:hAnsi="Arial" w:cs="Arial"/>
          <w:szCs w:val="22"/>
          <w:shd w:val="clear" w:color="auto" w:fill="FFFFFF"/>
        </w:rPr>
        <w:t>e.v</w:t>
      </w:r>
      <w:proofErr w:type="spellEnd"/>
      <w:r w:rsidR="006627C4" w:rsidRPr="00327306">
        <w:rPr>
          <w:rFonts w:ascii="Arial" w:hAnsi="Arial" w:cs="Arial"/>
          <w:szCs w:val="22"/>
          <w:shd w:val="clear" w:color="auto" w:fill="FFFFFF"/>
        </w:rPr>
        <w:t xml:space="preserve"> (BPI) from Germany</w:t>
      </w:r>
      <w:r w:rsidR="00BE73CB">
        <w:rPr>
          <w:rStyle w:val="a5"/>
          <w:rFonts w:ascii="Arial" w:hAnsi="Arial" w:cs="Arial"/>
          <w:szCs w:val="22"/>
          <w:shd w:val="clear" w:color="auto" w:fill="FFFFFF"/>
        </w:rPr>
        <w:endnoteReference w:id="4"/>
      </w:r>
      <w:r w:rsidR="006627C4" w:rsidRPr="00327306">
        <w:rPr>
          <w:rFonts w:ascii="Arial" w:hAnsi="Arial" w:cs="Arial"/>
          <w:szCs w:val="22"/>
          <w:shd w:val="clear" w:color="auto" w:fill="FFFFFF"/>
        </w:rPr>
        <w:t>, has declared that</w:t>
      </w:r>
      <w:r w:rsidR="00CE5C08" w:rsidRPr="00327306">
        <w:rPr>
          <w:rFonts w:ascii="Arial" w:hAnsi="Arial" w:cs="Arial"/>
          <w:szCs w:val="22"/>
          <w:shd w:val="clear" w:color="auto" w:fill="FFFFFF"/>
        </w:rPr>
        <w:t>:</w:t>
      </w:r>
      <w:r w:rsidR="008377AE">
        <w:rPr>
          <w:rFonts w:ascii="Arial" w:hAnsi="Arial" w:cs="Arial"/>
          <w:szCs w:val="22"/>
          <w:shd w:val="clear" w:color="auto" w:fill="FFFFFF"/>
        </w:rPr>
        <w:t xml:space="preserve"> </w:t>
      </w:r>
      <w:r w:rsidR="00CE5C08" w:rsidRPr="00327306">
        <w:rPr>
          <w:rFonts w:ascii="Arial" w:hAnsi="Arial" w:cs="Arial"/>
          <w:szCs w:val="22"/>
          <w:shd w:val="clear" w:color="auto" w:fill="FFFFFF"/>
        </w:rPr>
        <w:t>”</w:t>
      </w:r>
      <w:r w:rsidR="000C0815" w:rsidRPr="00327306">
        <w:rPr>
          <w:rFonts w:ascii="Arial" w:hAnsi="Arial" w:cs="Arial"/>
          <w:szCs w:val="22"/>
          <w:shd w:val="clear" w:color="auto" w:fill="FFFFFF"/>
        </w:rPr>
        <w:t xml:space="preserve">Homeopathy </w:t>
      </w:r>
      <w:r w:rsidR="006627C4" w:rsidRPr="00327306">
        <w:rPr>
          <w:rFonts w:ascii="Arial" w:hAnsi="Arial" w:cs="Arial"/>
          <w:szCs w:val="22"/>
          <w:shd w:val="clear" w:color="auto" w:fill="FFFFFF"/>
        </w:rPr>
        <w:t xml:space="preserve">is a recognized and effective therapy for patients,” and </w:t>
      </w:r>
      <w:r>
        <w:rPr>
          <w:rFonts w:ascii="Arial" w:hAnsi="Arial" w:cs="Arial"/>
          <w:szCs w:val="22"/>
          <w:shd w:val="clear" w:color="auto" w:fill="FFFFFF"/>
        </w:rPr>
        <w:t>expressed</w:t>
      </w:r>
      <w:r w:rsidRPr="00327306">
        <w:rPr>
          <w:rFonts w:ascii="Arial" w:hAnsi="Arial" w:cs="Arial"/>
          <w:szCs w:val="22"/>
          <w:shd w:val="clear" w:color="auto" w:fill="FFFFFF"/>
        </w:rPr>
        <w:t xml:space="preserve"> </w:t>
      </w:r>
      <w:r w:rsidR="006627C4" w:rsidRPr="00327306">
        <w:rPr>
          <w:rFonts w:ascii="Arial" w:hAnsi="Arial" w:cs="Arial"/>
          <w:szCs w:val="22"/>
          <w:shd w:val="clear" w:color="auto" w:fill="FFFFFF"/>
        </w:rPr>
        <w:t xml:space="preserve">its support to </w:t>
      </w:r>
      <w:r w:rsidR="00BD0EF9" w:rsidRPr="00327306">
        <w:rPr>
          <w:rFonts w:ascii="Arial" w:hAnsi="Arial" w:cs="Arial"/>
          <w:szCs w:val="22"/>
          <w:shd w:val="clear" w:color="auto" w:fill="FFFFFF"/>
        </w:rPr>
        <w:t>Homeopathy</w:t>
      </w:r>
      <w:r w:rsidR="006627C4" w:rsidRPr="00327306">
        <w:rPr>
          <w:rFonts w:ascii="Arial" w:hAnsi="Arial" w:cs="Arial"/>
          <w:szCs w:val="22"/>
          <w:shd w:val="clear" w:color="auto" w:fill="FFFFFF"/>
        </w:rPr>
        <w:t>. According to th</w:t>
      </w:r>
      <w:r>
        <w:rPr>
          <w:rFonts w:ascii="Arial" w:hAnsi="Arial" w:cs="Arial"/>
          <w:szCs w:val="22"/>
          <w:shd w:val="clear" w:color="auto" w:fill="FFFFFF"/>
        </w:rPr>
        <w:t>is</w:t>
      </w:r>
      <w:r w:rsidR="006627C4" w:rsidRPr="00327306">
        <w:rPr>
          <w:rFonts w:ascii="Arial" w:hAnsi="Arial" w:cs="Arial"/>
          <w:szCs w:val="22"/>
          <w:shd w:val="clear" w:color="auto" w:fill="FFFFFF"/>
        </w:rPr>
        <w:t xml:space="preserve"> </w:t>
      </w:r>
      <w:r>
        <w:rPr>
          <w:rFonts w:ascii="Arial" w:hAnsi="Arial" w:cs="Arial"/>
          <w:szCs w:val="22"/>
          <w:shd w:val="clear" w:color="auto" w:fill="FFFFFF"/>
        </w:rPr>
        <w:t>report</w:t>
      </w:r>
      <w:r w:rsidR="006627C4" w:rsidRPr="00327306">
        <w:rPr>
          <w:rFonts w:ascii="Arial" w:hAnsi="Arial" w:cs="Arial"/>
          <w:szCs w:val="22"/>
          <w:shd w:val="clear" w:color="auto" w:fill="FFFFFF"/>
        </w:rPr>
        <w:t>, it is a “recognized and accepted therapy for the German patients and the first choice for many of them.”</w:t>
      </w:r>
      <w:r w:rsidR="00570A51" w:rsidRPr="00327306">
        <w:rPr>
          <w:rFonts w:ascii="Arial" w:hAnsi="Arial" w:cs="Arial"/>
          <w:szCs w:val="22"/>
          <w:shd w:val="clear" w:color="auto" w:fill="FFFFFF"/>
        </w:rPr>
        <w:t xml:space="preserve"> It further states that this affirmation </w:t>
      </w:r>
      <w:r>
        <w:rPr>
          <w:rFonts w:ascii="Arial" w:hAnsi="Arial" w:cs="Arial"/>
          <w:szCs w:val="22"/>
          <w:shd w:val="clear" w:color="auto" w:fill="FFFFFF"/>
        </w:rPr>
        <w:t>derives</w:t>
      </w:r>
      <w:r w:rsidRPr="00327306">
        <w:rPr>
          <w:rFonts w:ascii="Arial" w:hAnsi="Arial" w:cs="Arial"/>
          <w:szCs w:val="22"/>
          <w:shd w:val="clear" w:color="auto" w:fill="FFFFFF"/>
        </w:rPr>
        <w:t xml:space="preserve"> </w:t>
      </w:r>
      <w:r w:rsidR="00570A51" w:rsidRPr="00327306">
        <w:rPr>
          <w:rFonts w:ascii="Arial" w:hAnsi="Arial" w:cs="Arial"/>
          <w:szCs w:val="22"/>
          <w:shd w:val="clear" w:color="auto" w:fill="FFFFFF"/>
        </w:rPr>
        <w:t xml:space="preserve">from the results of a poll that such an organization charged the Institute for Social Investigation and Statistical Analysis (FORSA), one of the leaders in the field of research and sociological matters in Germany. According to the results of the study, approximately half of the respondents had </w:t>
      </w:r>
      <w:r w:rsidR="00570A51" w:rsidRPr="00AB5C45">
        <w:rPr>
          <w:rFonts w:ascii="Arial" w:hAnsi="Arial" w:cs="Arial"/>
          <w:szCs w:val="22"/>
          <w:shd w:val="clear" w:color="auto" w:fill="FFFFFF"/>
        </w:rPr>
        <w:t>taken homeopathy, of which 70% were satisfied or very satisfied with its efficacy and tolerability.</w:t>
      </w:r>
    </w:p>
    <w:p w:rsidR="008F6BB0" w:rsidRPr="0072103B" w:rsidRDefault="009574E8" w:rsidP="0072103B">
      <w:pPr>
        <w:spacing w:after="240" w:line="360" w:lineRule="auto"/>
        <w:jc w:val="both"/>
        <w:rPr>
          <w:rFonts w:ascii="Arial" w:hAnsi="Arial" w:cs="Arial"/>
        </w:rPr>
      </w:pPr>
      <w:r w:rsidRPr="00267F12">
        <w:rPr>
          <w:rFonts w:ascii="Arial" w:hAnsi="Arial" w:cs="Arial"/>
          <w:szCs w:val="22"/>
          <w:shd w:val="clear" w:color="auto" w:fill="FFFFFF"/>
        </w:rPr>
        <w:t>Further</w:t>
      </w:r>
      <w:r w:rsidR="00232B54">
        <w:rPr>
          <w:rFonts w:ascii="Arial" w:hAnsi="Arial" w:cs="Arial"/>
          <w:szCs w:val="22"/>
          <w:shd w:val="clear" w:color="auto" w:fill="FFFFFF"/>
        </w:rPr>
        <w:t>more</w:t>
      </w:r>
      <w:r w:rsidRPr="00267F12">
        <w:rPr>
          <w:rFonts w:ascii="Arial" w:hAnsi="Arial" w:cs="Arial"/>
          <w:szCs w:val="22"/>
          <w:shd w:val="clear" w:color="auto" w:fill="FFFFFF"/>
        </w:rPr>
        <w:t>, we wo</w:t>
      </w:r>
      <w:r w:rsidR="00A42ABE" w:rsidRPr="00267F12">
        <w:rPr>
          <w:rFonts w:ascii="Arial" w:hAnsi="Arial" w:cs="Arial"/>
          <w:szCs w:val="22"/>
          <w:shd w:val="clear" w:color="auto" w:fill="FFFFFF"/>
        </w:rPr>
        <w:t xml:space="preserve">uld also like to state that Homoeopathy is being practiced by qualified and trained professionals </w:t>
      </w:r>
      <w:r w:rsidR="00232B54">
        <w:rPr>
          <w:rFonts w:ascii="Arial" w:hAnsi="Arial" w:cs="Arial"/>
          <w:szCs w:val="22"/>
          <w:shd w:val="clear" w:color="auto" w:fill="FFFFFF"/>
        </w:rPr>
        <w:t xml:space="preserve">around the </w:t>
      </w:r>
      <w:r w:rsidR="00265385" w:rsidRPr="00267F12">
        <w:rPr>
          <w:rFonts w:ascii="Arial" w:hAnsi="Arial" w:cs="Arial"/>
          <w:szCs w:val="22"/>
          <w:shd w:val="clear" w:color="auto" w:fill="FFFFFF"/>
        </w:rPr>
        <w:t xml:space="preserve">world and homoeopathic medicines are prescribed based on </w:t>
      </w:r>
      <w:r w:rsidR="00232B54">
        <w:rPr>
          <w:rFonts w:ascii="Arial" w:hAnsi="Arial" w:cs="Arial"/>
          <w:szCs w:val="22"/>
          <w:shd w:val="clear" w:color="auto" w:fill="FFFFFF"/>
        </w:rPr>
        <w:t xml:space="preserve">a </w:t>
      </w:r>
      <w:r w:rsidR="00265385" w:rsidRPr="00267F12">
        <w:rPr>
          <w:rFonts w:ascii="Arial" w:hAnsi="Arial" w:cs="Arial"/>
          <w:szCs w:val="22"/>
          <w:shd w:val="clear" w:color="auto" w:fill="FFFFFF"/>
        </w:rPr>
        <w:t xml:space="preserve">patient’s </w:t>
      </w:r>
      <w:r w:rsidR="00232B54">
        <w:rPr>
          <w:rFonts w:ascii="Arial" w:hAnsi="Arial" w:cs="Arial"/>
          <w:szCs w:val="22"/>
          <w:shd w:val="clear" w:color="auto" w:fill="FFFFFF"/>
        </w:rPr>
        <w:t xml:space="preserve">particular and individualized </w:t>
      </w:r>
      <w:r w:rsidR="00265385" w:rsidRPr="00267F12">
        <w:rPr>
          <w:rFonts w:ascii="Arial" w:hAnsi="Arial" w:cs="Arial"/>
          <w:szCs w:val="22"/>
          <w:shd w:val="clear" w:color="auto" w:fill="FFFFFF"/>
        </w:rPr>
        <w:t>condition</w:t>
      </w:r>
      <w:r w:rsidR="00002A90">
        <w:rPr>
          <w:rFonts w:ascii="Arial" w:hAnsi="Arial" w:cs="Arial"/>
          <w:szCs w:val="22"/>
          <w:shd w:val="clear" w:color="auto" w:fill="FFFFFF"/>
        </w:rPr>
        <w:t xml:space="preserve"> and symptoms</w:t>
      </w:r>
      <w:r w:rsidR="00232B54">
        <w:rPr>
          <w:rFonts w:ascii="Arial" w:hAnsi="Arial" w:cs="Arial"/>
          <w:szCs w:val="22"/>
          <w:shd w:val="clear" w:color="auto" w:fill="FFFFFF"/>
        </w:rPr>
        <w:t xml:space="preserve"> for over two hundred years and</w:t>
      </w:r>
      <w:r w:rsidR="00265385" w:rsidRPr="00267F12">
        <w:rPr>
          <w:rFonts w:ascii="Arial" w:hAnsi="Arial" w:cs="Arial"/>
          <w:szCs w:val="22"/>
          <w:shd w:val="clear" w:color="auto" w:fill="FFFFFF"/>
        </w:rPr>
        <w:t xml:space="preserve"> </w:t>
      </w:r>
      <w:r w:rsidR="00A42ABE" w:rsidRPr="00267F12">
        <w:rPr>
          <w:rFonts w:ascii="Arial" w:hAnsi="Arial" w:cs="Arial"/>
          <w:szCs w:val="22"/>
          <w:shd w:val="clear" w:color="auto" w:fill="FFFFFF"/>
        </w:rPr>
        <w:t xml:space="preserve">there is </w:t>
      </w:r>
      <w:r w:rsidR="00232B54">
        <w:rPr>
          <w:rFonts w:ascii="Arial" w:hAnsi="Arial" w:cs="Arial"/>
          <w:szCs w:val="22"/>
          <w:shd w:val="clear" w:color="auto" w:fill="FFFFFF"/>
        </w:rPr>
        <w:t>negligible</w:t>
      </w:r>
      <w:r w:rsidR="00A42ABE" w:rsidRPr="00267F12">
        <w:rPr>
          <w:rFonts w:ascii="Arial" w:hAnsi="Arial" w:cs="Arial"/>
          <w:szCs w:val="22"/>
          <w:shd w:val="clear" w:color="auto" w:fill="FFFFFF"/>
        </w:rPr>
        <w:t xml:space="preserve"> evidence suggest</w:t>
      </w:r>
      <w:r w:rsidR="00265385" w:rsidRPr="00267F12">
        <w:rPr>
          <w:rFonts w:ascii="Arial" w:hAnsi="Arial" w:cs="Arial"/>
          <w:szCs w:val="22"/>
          <w:shd w:val="clear" w:color="auto" w:fill="FFFFFF"/>
        </w:rPr>
        <w:t>ing</w:t>
      </w:r>
      <w:r w:rsidR="00A42ABE" w:rsidRPr="00267F12">
        <w:rPr>
          <w:rFonts w:ascii="Arial" w:hAnsi="Arial" w:cs="Arial"/>
          <w:szCs w:val="22"/>
          <w:shd w:val="clear" w:color="auto" w:fill="FFFFFF"/>
        </w:rPr>
        <w:t xml:space="preserve"> </w:t>
      </w:r>
      <w:r w:rsidR="008D40C2" w:rsidRPr="00267F12">
        <w:rPr>
          <w:rFonts w:ascii="Arial" w:hAnsi="Arial" w:cs="Arial"/>
          <w:szCs w:val="22"/>
          <w:shd w:val="clear" w:color="auto" w:fill="FFFFFF"/>
        </w:rPr>
        <w:t xml:space="preserve">it </w:t>
      </w:r>
      <w:proofErr w:type="gramStart"/>
      <w:r w:rsidR="00947A07">
        <w:rPr>
          <w:rFonts w:ascii="Arial" w:hAnsi="Arial" w:cs="Arial"/>
          <w:szCs w:val="22"/>
          <w:shd w:val="clear" w:color="auto" w:fill="FFFFFF"/>
        </w:rPr>
        <w:t>can  harm</w:t>
      </w:r>
      <w:proofErr w:type="gramEnd"/>
      <w:r w:rsidR="008D40C2" w:rsidRPr="00267F12">
        <w:rPr>
          <w:rFonts w:ascii="Arial" w:hAnsi="Arial" w:cs="Arial"/>
          <w:szCs w:val="22"/>
          <w:shd w:val="clear" w:color="auto" w:fill="FFFFFF"/>
        </w:rPr>
        <w:t xml:space="preserve"> anyone</w:t>
      </w:r>
      <w:r w:rsidR="00D737E3">
        <w:rPr>
          <w:rFonts w:ascii="Arial" w:hAnsi="Arial" w:cs="Arial"/>
          <w:szCs w:val="22"/>
          <w:shd w:val="clear" w:color="auto" w:fill="FFFFFF"/>
        </w:rPr>
        <w:t xml:space="preserve"> directly and indirectly</w:t>
      </w:r>
      <w:r w:rsidR="008D40C2" w:rsidRPr="00267F12">
        <w:rPr>
          <w:rFonts w:ascii="Arial" w:hAnsi="Arial" w:cs="Arial"/>
          <w:szCs w:val="22"/>
          <w:shd w:val="clear" w:color="auto" w:fill="FFFFFF"/>
        </w:rPr>
        <w:t xml:space="preserve">. </w:t>
      </w:r>
      <w:r w:rsidR="00893CC2" w:rsidRPr="00267F12">
        <w:rPr>
          <w:rFonts w:ascii="Arial" w:hAnsi="Arial" w:cs="Arial"/>
          <w:szCs w:val="22"/>
          <w:shd w:val="clear" w:color="auto" w:fill="FFFFFF"/>
        </w:rPr>
        <w:t>Therefore, the statement “</w:t>
      </w:r>
      <w:r w:rsidR="00893CC2" w:rsidRPr="00267F12">
        <w:rPr>
          <w:rFonts w:ascii="Arial" w:hAnsi="Arial" w:cs="Arial"/>
          <w:i/>
          <w:iCs/>
          <w:szCs w:val="22"/>
        </w:rPr>
        <w:t>There are unacceptable risks where community pharmacies are allowed to sell homeopathic products.”</w:t>
      </w:r>
      <w:r w:rsidR="00881715" w:rsidRPr="00267F12">
        <w:rPr>
          <w:rFonts w:ascii="Arial" w:hAnsi="Arial" w:cs="Arial"/>
          <w:i/>
          <w:iCs/>
          <w:szCs w:val="22"/>
        </w:rPr>
        <w:t xml:space="preserve"> </w:t>
      </w:r>
      <w:r w:rsidR="00881715" w:rsidRPr="00267F12">
        <w:rPr>
          <w:rFonts w:ascii="Arial" w:hAnsi="Arial" w:cs="Arial"/>
          <w:szCs w:val="22"/>
        </w:rPr>
        <w:t xml:space="preserve">is </w:t>
      </w:r>
      <w:r w:rsidR="00232B54">
        <w:rPr>
          <w:rFonts w:ascii="Arial" w:hAnsi="Arial" w:cs="Arial"/>
          <w:szCs w:val="22"/>
        </w:rPr>
        <w:t>exaggerated and irrational</w:t>
      </w:r>
      <w:r w:rsidR="00530F33" w:rsidRPr="00267F12">
        <w:rPr>
          <w:rFonts w:ascii="Arial" w:hAnsi="Arial" w:cs="Arial"/>
          <w:szCs w:val="22"/>
        </w:rPr>
        <w:t xml:space="preserve">. </w:t>
      </w:r>
      <w:r w:rsidR="008377AE">
        <w:rPr>
          <w:rFonts w:ascii="Arial" w:hAnsi="Arial" w:cs="Arial"/>
          <w:szCs w:val="22"/>
        </w:rPr>
        <w:t xml:space="preserve">We are of the view that </w:t>
      </w:r>
      <w:r w:rsidR="002117E0" w:rsidRPr="00267F12">
        <w:rPr>
          <w:rFonts w:ascii="Arial" w:hAnsi="Arial" w:cs="Arial"/>
          <w:szCs w:val="22"/>
        </w:rPr>
        <w:t xml:space="preserve">on </w:t>
      </w:r>
      <w:r w:rsidR="00232B54">
        <w:rPr>
          <w:rFonts w:ascii="Arial" w:hAnsi="Arial" w:cs="Arial"/>
          <w:szCs w:val="22"/>
        </w:rPr>
        <w:t xml:space="preserve">the </w:t>
      </w:r>
      <w:r w:rsidR="002117E0" w:rsidRPr="00267F12">
        <w:rPr>
          <w:rFonts w:ascii="Arial" w:hAnsi="Arial" w:cs="Arial"/>
          <w:szCs w:val="22"/>
        </w:rPr>
        <w:t xml:space="preserve">basis of </w:t>
      </w:r>
      <w:r w:rsidR="008377AE">
        <w:rPr>
          <w:rFonts w:ascii="Arial" w:hAnsi="Arial" w:cs="Arial"/>
          <w:szCs w:val="22"/>
        </w:rPr>
        <w:t xml:space="preserve">just </w:t>
      </w:r>
      <w:r w:rsidR="002117E0" w:rsidRPr="00267F12">
        <w:rPr>
          <w:rFonts w:ascii="Arial" w:hAnsi="Arial" w:cs="Arial"/>
          <w:szCs w:val="22"/>
        </w:rPr>
        <w:t>one report</w:t>
      </w:r>
      <w:r w:rsidR="00121545">
        <w:rPr>
          <w:rFonts w:ascii="Arial" w:hAnsi="Arial" w:cs="Arial"/>
          <w:szCs w:val="22"/>
        </w:rPr>
        <w:t>, whose conclusions are</w:t>
      </w:r>
      <w:r w:rsidR="00232B54">
        <w:rPr>
          <w:rFonts w:ascii="Arial" w:hAnsi="Arial" w:cs="Arial"/>
          <w:szCs w:val="22"/>
        </w:rPr>
        <w:t xml:space="preserve"> being disputed by professional organizations from around </w:t>
      </w:r>
      <w:proofErr w:type="gramStart"/>
      <w:r w:rsidR="00232B54">
        <w:rPr>
          <w:rFonts w:ascii="Arial" w:hAnsi="Arial" w:cs="Arial"/>
          <w:szCs w:val="22"/>
        </w:rPr>
        <w:t>the</w:t>
      </w:r>
      <w:r w:rsidR="008377AE">
        <w:rPr>
          <w:rFonts w:ascii="Arial" w:hAnsi="Arial" w:cs="Arial"/>
          <w:szCs w:val="22"/>
        </w:rPr>
        <w:t xml:space="preserve"> </w:t>
      </w:r>
      <w:r w:rsidR="00232B54">
        <w:rPr>
          <w:rFonts w:ascii="Arial" w:hAnsi="Arial" w:cs="Arial"/>
          <w:szCs w:val="22"/>
        </w:rPr>
        <w:t xml:space="preserve"> globe</w:t>
      </w:r>
      <w:proofErr w:type="gramEnd"/>
      <w:r w:rsidR="008377AE">
        <w:rPr>
          <w:rFonts w:ascii="Arial" w:hAnsi="Arial" w:cs="Arial"/>
          <w:szCs w:val="22"/>
        </w:rPr>
        <w:t xml:space="preserve"> </w:t>
      </w:r>
      <w:r w:rsidR="00B37279" w:rsidRPr="00267F12">
        <w:rPr>
          <w:rFonts w:ascii="Arial" w:hAnsi="Arial" w:cs="Arial"/>
          <w:szCs w:val="22"/>
        </w:rPr>
        <w:t xml:space="preserve">an extreme decision of stopping </w:t>
      </w:r>
      <w:r w:rsidR="00232B54">
        <w:rPr>
          <w:rFonts w:ascii="Arial" w:hAnsi="Arial" w:cs="Arial"/>
          <w:szCs w:val="22"/>
        </w:rPr>
        <w:t xml:space="preserve">the </w:t>
      </w:r>
      <w:r w:rsidR="00B37279" w:rsidRPr="00267F12">
        <w:rPr>
          <w:rFonts w:ascii="Arial" w:hAnsi="Arial" w:cs="Arial"/>
          <w:szCs w:val="22"/>
        </w:rPr>
        <w:t>sale</w:t>
      </w:r>
      <w:r w:rsidR="00232B54">
        <w:rPr>
          <w:rFonts w:ascii="Arial" w:hAnsi="Arial" w:cs="Arial"/>
          <w:szCs w:val="22"/>
        </w:rPr>
        <w:t xml:space="preserve"> of homeopathic products</w:t>
      </w:r>
      <w:r w:rsidR="00B37279" w:rsidRPr="00267F12">
        <w:rPr>
          <w:rFonts w:ascii="Arial" w:hAnsi="Arial" w:cs="Arial"/>
          <w:szCs w:val="22"/>
        </w:rPr>
        <w:t xml:space="preserve"> </w:t>
      </w:r>
      <w:r w:rsidR="00B37279" w:rsidRPr="0072103B">
        <w:rPr>
          <w:rFonts w:ascii="Arial" w:hAnsi="Arial" w:cs="Arial"/>
        </w:rPr>
        <w:t>should not be taken</w:t>
      </w:r>
      <w:r w:rsidR="00232B54">
        <w:rPr>
          <w:rFonts w:ascii="Arial" w:hAnsi="Arial" w:cs="Arial"/>
        </w:rPr>
        <w:t>, and considered unwarranted and even prejudicial, considering its worldwide support among consumers</w:t>
      </w:r>
      <w:r w:rsidR="00B37279" w:rsidRPr="0072103B">
        <w:rPr>
          <w:rFonts w:ascii="Arial" w:hAnsi="Arial" w:cs="Arial"/>
        </w:rPr>
        <w:t xml:space="preserve">. </w:t>
      </w:r>
    </w:p>
    <w:p w:rsidR="008C7059" w:rsidRPr="00DC7CC8" w:rsidRDefault="000966CE" w:rsidP="00E54EDB">
      <w:pPr>
        <w:pStyle w:val="ad"/>
        <w:spacing w:after="240" w:line="360" w:lineRule="auto"/>
        <w:jc w:val="both"/>
        <w:rPr>
          <w:rFonts w:ascii="Arial" w:hAnsi="Arial" w:cs="Arial"/>
        </w:rPr>
      </w:pPr>
      <w:r w:rsidRPr="001B58A9">
        <w:rPr>
          <w:rFonts w:ascii="Arial" w:hAnsi="Arial" w:cs="Arial"/>
          <w:szCs w:val="22"/>
        </w:rPr>
        <w:t xml:space="preserve">The use of Homoeopathic medicine has increased worldwide with </w:t>
      </w:r>
      <w:r w:rsidR="00412DE2" w:rsidRPr="001B58A9">
        <w:rPr>
          <w:rFonts w:ascii="Arial" w:hAnsi="Arial" w:cs="Arial"/>
          <w:szCs w:val="22"/>
        </w:rPr>
        <w:t>the rapid expansion of the global market</w:t>
      </w:r>
      <w:r w:rsidRPr="001B58A9">
        <w:rPr>
          <w:rFonts w:ascii="Arial" w:hAnsi="Arial" w:cs="Arial"/>
          <w:szCs w:val="22"/>
        </w:rPr>
        <w:t xml:space="preserve">. </w:t>
      </w:r>
      <w:r w:rsidR="00072540">
        <w:rPr>
          <w:rFonts w:ascii="Arial" w:hAnsi="Arial" w:cs="Arial"/>
          <w:szCs w:val="22"/>
        </w:rPr>
        <w:t xml:space="preserve">The </w:t>
      </w:r>
      <w:r w:rsidR="00072540" w:rsidRPr="001B58A9">
        <w:rPr>
          <w:rFonts w:ascii="Arial" w:hAnsi="Arial" w:cs="Arial"/>
          <w:szCs w:val="22"/>
        </w:rPr>
        <w:t>Homeopathic medicines are being sold as</w:t>
      </w:r>
      <w:r w:rsidR="00072540">
        <w:rPr>
          <w:rFonts w:ascii="Arial" w:hAnsi="Arial" w:cs="Arial"/>
          <w:szCs w:val="22"/>
        </w:rPr>
        <w:t xml:space="preserve"> either</w:t>
      </w:r>
      <w:r w:rsidR="00072540" w:rsidRPr="001B58A9">
        <w:rPr>
          <w:rFonts w:ascii="Arial" w:hAnsi="Arial" w:cs="Arial"/>
          <w:szCs w:val="22"/>
        </w:rPr>
        <w:t xml:space="preserve"> OTC</w:t>
      </w:r>
      <w:r w:rsidR="00072540">
        <w:rPr>
          <w:rFonts w:ascii="Arial" w:hAnsi="Arial" w:cs="Arial"/>
          <w:szCs w:val="22"/>
        </w:rPr>
        <w:t xml:space="preserve"> medicine</w:t>
      </w:r>
      <w:r w:rsidR="00232B54">
        <w:rPr>
          <w:rFonts w:ascii="Arial" w:hAnsi="Arial" w:cs="Arial"/>
          <w:szCs w:val="22"/>
        </w:rPr>
        <w:t>s</w:t>
      </w:r>
      <w:r w:rsidR="00072540" w:rsidRPr="001B58A9">
        <w:rPr>
          <w:rFonts w:ascii="Arial" w:hAnsi="Arial" w:cs="Arial"/>
          <w:szCs w:val="22"/>
        </w:rPr>
        <w:t xml:space="preserve"> or prescription only medicine</w:t>
      </w:r>
      <w:r w:rsidR="00072540">
        <w:rPr>
          <w:rFonts w:ascii="Arial" w:hAnsi="Arial" w:cs="Arial"/>
          <w:szCs w:val="22"/>
        </w:rPr>
        <w:t>.</w:t>
      </w:r>
      <w:r w:rsidR="00072540" w:rsidRPr="001B58A9">
        <w:rPr>
          <w:rFonts w:ascii="Arial" w:hAnsi="Arial" w:cs="Arial"/>
          <w:szCs w:val="22"/>
        </w:rPr>
        <w:t xml:space="preserve"> </w:t>
      </w:r>
      <w:r w:rsidR="00E35808">
        <w:rPr>
          <w:rFonts w:ascii="Arial" w:hAnsi="Arial" w:cs="Arial"/>
          <w:szCs w:val="22"/>
        </w:rPr>
        <w:t>For reason</w:t>
      </w:r>
      <w:r w:rsidR="00232B54">
        <w:rPr>
          <w:rFonts w:ascii="Arial" w:hAnsi="Arial" w:cs="Arial"/>
          <w:szCs w:val="22"/>
        </w:rPr>
        <w:t>s</w:t>
      </w:r>
      <w:r w:rsidR="00E35808">
        <w:rPr>
          <w:rFonts w:ascii="Arial" w:hAnsi="Arial" w:cs="Arial"/>
          <w:szCs w:val="22"/>
        </w:rPr>
        <w:t xml:space="preserve"> of safety and quality of homoeopathic medicines,</w:t>
      </w:r>
      <w:r w:rsidR="00992534">
        <w:rPr>
          <w:rFonts w:ascii="Arial" w:hAnsi="Arial" w:cs="Arial"/>
          <w:szCs w:val="22"/>
        </w:rPr>
        <w:t xml:space="preserve"> </w:t>
      </w:r>
      <w:r w:rsidR="00232B54">
        <w:rPr>
          <w:rFonts w:ascii="Arial" w:hAnsi="Arial" w:cs="Arial"/>
          <w:szCs w:val="22"/>
        </w:rPr>
        <w:t xml:space="preserve">the </w:t>
      </w:r>
      <w:r w:rsidR="0003435F" w:rsidRPr="001B58A9">
        <w:rPr>
          <w:rFonts w:ascii="Arial" w:hAnsi="Arial" w:cs="Arial"/>
          <w:color w:val="000000"/>
          <w:szCs w:val="22"/>
          <w:shd w:val="clear" w:color="auto" w:fill="FFFFFF"/>
        </w:rPr>
        <w:t>WHO</w:t>
      </w:r>
      <w:r w:rsidR="00E35808">
        <w:rPr>
          <w:rFonts w:ascii="Arial" w:hAnsi="Arial" w:cs="Arial"/>
          <w:color w:val="000000"/>
          <w:szCs w:val="22"/>
          <w:shd w:val="clear" w:color="auto" w:fill="FFFFFF"/>
        </w:rPr>
        <w:t xml:space="preserve"> developed</w:t>
      </w:r>
      <w:r w:rsidR="00232B54">
        <w:rPr>
          <w:rFonts w:ascii="Arial" w:hAnsi="Arial" w:cs="Arial"/>
          <w:color w:val="000000"/>
          <w:szCs w:val="22"/>
          <w:shd w:val="clear" w:color="auto" w:fill="FFFFFF"/>
        </w:rPr>
        <w:t xml:space="preserve"> a</w:t>
      </w:r>
      <w:r w:rsidR="00E35808">
        <w:rPr>
          <w:rFonts w:ascii="Arial" w:hAnsi="Arial" w:cs="Arial"/>
          <w:color w:val="000000"/>
          <w:szCs w:val="22"/>
          <w:shd w:val="clear" w:color="auto" w:fill="FFFFFF"/>
        </w:rPr>
        <w:t xml:space="preserve"> </w:t>
      </w:r>
      <w:r w:rsidR="0003435F" w:rsidRPr="001B58A9">
        <w:rPr>
          <w:rFonts w:ascii="Arial" w:hAnsi="Arial" w:cs="Arial"/>
          <w:color w:val="000000"/>
          <w:szCs w:val="22"/>
          <w:shd w:val="clear" w:color="auto" w:fill="FFFFFF"/>
        </w:rPr>
        <w:t>document on 'safety issues in the preparation of homoeopathic medicines'</w:t>
      </w:r>
      <w:r w:rsidR="00D25481">
        <w:rPr>
          <w:rStyle w:val="a5"/>
          <w:rFonts w:ascii="Arial" w:hAnsi="Arial" w:cs="Arial"/>
          <w:color w:val="000000"/>
          <w:szCs w:val="22"/>
          <w:shd w:val="clear" w:color="auto" w:fill="FFFFFF"/>
        </w:rPr>
        <w:endnoteReference w:id="5"/>
      </w:r>
      <w:r w:rsidR="0003435F" w:rsidRPr="001B58A9">
        <w:rPr>
          <w:rFonts w:ascii="Arial" w:hAnsi="Arial" w:cs="Arial"/>
          <w:color w:val="000000"/>
          <w:szCs w:val="22"/>
          <w:shd w:val="clear" w:color="auto" w:fill="FFFFFF"/>
        </w:rPr>
        <w:t xml:space="preserve">, </w:t>
      </w:r>
      <w:r w:rsidR="00232B54">
        <w:rPr>
          <w:rFonts w:ascii="Arial" w:hAnsi="Arial" w:cs="Arial"/>
          <w:color w:val="000000"/>
          <w:szCs w:val="22"/>
          <w:shd w:val="clear" w:color="auto" w:fill="FFFFFF"/>
        </w:rPr>
        <w:t>de</w:t>
      </w:r>
      <w:r w:rsidR="00232B54" w:rsidRPr="001B58A9">
        <w:rPr>
          <w:rFonts w:ascii="Arial" w:hAnsi="Arial" w:cs="Arial"/>
          <w:color w:val="000000"/>
          <w:szCs w:val="22"/>
          <w:shd w:val="clear" w:color="auto" w:fill="FFFFFF"/>
        </w:rPr>
        <w:t xml:space="preserve">tailing </w:t>
      </w:r>
      <w:r w:rsidR="0003435F" w:rsidRPr="001B58A9">
        <w:rPr>
          <w:rFonts w:ascii="Arial" w:hAnsi="Arial" w:cs="Arial"/>
          <w:color w:val="000000"/>
          <w:szCs w:val="22"/>
          <w:shd w:val="clear" w:color="auto" w:fill="FFFFFF"/>
        </w:rPr>
        <w:t xml:space="preserve">the technical aspects of the production and manufacture of homoeopathic medicines </w:t>
      </w:r>
      <w:r w:rsidR="00E92980">
        <w:rPr>
          <w:rFonts w:ascii="Arial" w:hAnsi="Arial" w:cs="Arial"/>
          <w:color w:val="000000"/>
          <w:szCs w:val="22"/>
          <w:shd w:val="clear" w:color="auto" w:fill="FFFFFF"/>
        </w:rPr>
        <w:t xml:space="preserve"> to assure</w:t>
      </w:r>
      <w:r w:rsidR="0003435F" w:rsidRPr="001B58A9">
        <w:rPr>
          <w:rFonts w:ascii="Arial" w:hAnsi="Arial" w:cs="Arial"/>
          <w:color w:val="000000"/>
          <w:szCs w:val="22"/>
          <w:shd w:val="clear" w:color="auto" w:fill="FFFFFF"/>
        </w:rPr>
        <w:t xml:space="preserve"> their safety, </w:t>
      </w:r>
      <w:r w:rsidR="00E92980">
        <w:rPr>
          <w:rFonts w:ascii="Arial" w:hAnsi="Arial" w:cs="Arial"/>
          <w:color w:val="000000"/>
          <w:szCs w:val="22"/>
          <w:shd w:val="clear" w:color="auto" w:fill="FFFFFF"/>
        </w:rPr>
        <w:t xml:space="preserve"> and</w:t>
      </w:r>
      <w:r w:rsidR="0003435F" w:rsidRPr="001B58A9">
        <w:rPr>
          <w:rFonts w:ascii="Arial" w:hAnsi="Arial" w:cs="Arial"/>
          <w:color w:val="000000"/>
          <w:szCs w:val="22"/>
          <w:shd w:val="clear" w:color="auto" w:fill="FFFFFF"/>
        </w:rPr>
        <w:t xml:space="preserve"> quality standards</w:t>
      </w:r>
      <w:r w:rsidR="00E92980">
        <w:rPr>
          <w:rFonts w:ascii="Arial" w:hAnsi="Arial" w:cs="Arial"/>
          <w:color w:val="000000"/>
          <w:szCs w:val="22"/>
          <w:shd w:val="clear" w:color="auto" w:fill="FFFFFF"/>
        </w:rPr>
        <w:t>,</w:t>
      </w:r>
      <w:r w:rsidR="0003435F" w:rsidRPr="001B58A9">
        <w:rPr>
          <w:rFonts w:ascii="Arial" w:hAnsi="Arial" w:cs="Arial"/>
          <w:color w:val="000000"/>
          <w:szCs w:val="22"/>
          <w:shd w:val="clear" w:color="auto" w:fill="FFFFFF"/>
        </w:rPr>
        <w:t xml:space="preserve"> and </w:t>
      </w:r>
      <w:r w:rsidR="00E92980">
        <w:rPr>
          <w:rFonts w:ascii="Arial" w:hAnsi="Arial" w:cs="Arial"/>
          <w:color w:val="000000"/>
          <w:szCs w:val="22"/>
          <w:shd w:val="clear" w:color="auto" w:fill="FFFFFF"/>
        </w:rPr>
        <w:t xml:space="preserve">provide </w:t>
      </w:r>
      <w:r w:rsidR="0003435F" w:rsidRPr="001B58A9">
        <w:rPr>
          <w:rFonts w:ascii="Arial" w:hAnsi="Arial" w:cs="Arial"/>
          <w:color w:val="000000"/>
          <w:szCs w:val="22"/>
          <w:shd w:val="clear" w:color="auto" w:fill="FFFFFF"/>
        </w:rPr>
        <w:t>specifications for</w:t>
      </w:r>
      <w:r w:rsidR="00E92980">
        <w:rPr>
          <w:rFonts w:ascii="Arial" w:hAnsi="Arial" w:cs="Arial"/>
          <w:color w:val="000000"/>
          <w:szCs w:val="22"/>
          <w:shd w:val="clear" w:color="auto" w:fill="FFFFFF"/>
        </w:rPr>
        <w:t xml:space="preserve"> the marketing of</w:t>
      </w:r>
      <w:r w:rsidR="0003435F" w:rsidRPr="001B58A9">
        <w:rPr>
          <w:rFonts w:ascii="Arial" w:hAnsi="Arial" w:cs="Arial"/>
          <w:color w:val="000000"/>
          <w:szCs w:val="22"/>
          <w:shd w:val="clear" w:color="auto" w:fill="FFFFFF"/>
        </w:rPr>
        <w:t xml:space="preserve"> homoeopathic medicines</w:t>
      </w:r>
      <w:r w:rsidR="00412DE2" w:rsidRPr="001B58A9">
        <w:rPr>
          <w:rFonts w:ascii="Arial" w:hAnsi="Arial" w:cs="Arial"/>
          <w:szCs w:val="22"/>
        </w:rPr>
        <w:t xml:space="preserve">. </w:t>
      </w:r>
      <w:r w:rsidR="00E35808">
        <w:rPr>
          <w:rFonts w:ascii="Arial" w:hAnsi="Arial" w:cs="Arial"/>
          <w:szCs w:val="22"/>
        </w:rPr>
        <w:t xml:space="preserve">All the member states and stakeholders are now following this </w:t>
      </w:r>
      <w:r w:rsidR="00E92980">
        <w:rPr>
          <w:rFonts w:ascii="Arial" w:hAnsi="Arial" w:cs="Arial"/>
          <w:szCs w:val="22"/>
        </w:rPr>
        <w:t xml:space="preserve">directive </w:t>
      </w:r>
      <w:r w:rsidR="00E35808">
        <w:rPr>
          <w:rFonts w:ascii="Arial" w:hAnsi="Arial" w:cs="Arial"/>
          <w:szCs w:val="22"/>
        </w:rPr>
        <w:t xml:space="preserve">and working towards a </w:t>
      </w:r>
      <w:r w:rsidR="008C7059" w:rsidRPr="001B58A9">
        <w:rPr>
          <w:rFonts w:ascii="Arial" w:hAnsi="Arial" w:cs="Arial"/>
          <w:szCs w:val="22"/>
        </w:rPr>
        <w:t>well-defined regulatory framework</w:t>
      </w:r>
      <w:r w:rsidR="00E92980">
        <w:rPr>
          <w:rFonts w:ascii="Arial" w:hAnsi="Arial" w:cs="Arial"/>
          <w:szCs w:val="22"/>
        </w:rPr>
        <w:t xml:space="preserve"> in different regions around the world</w:t>
      </w:r>
      <w:r w:rsidR="008C7059" w:rsidRPr="001B58A9">
        <w:rPr>
          <w:rFonts w:ascii="Arial" w:hAnsi="Arial" w:cs="Arial"/>
          <w:szCs w:val="22"/>
        </w:rPr>
        <w:t>.</w:t>
      </w:r>
      <w:r w:rsidR="0072103B" w:rsidRPr="001B58A9">
        <w:rPr>
          <w:rFonts w:ascii="Arial" w:hAnsi="Arial" w:cs="Arial"/>
          <w:szCs w:val="22"/>
        </w:rPr>
        <w:t xml:space="preserve"> Recently, a unique international forum on ‘Regulation of Homeopathic Medicinal</w:t>
      </w:r>
      <w:r w:rsidR="0072103B" w:rsidRPr="000966CE">
        <w:rPr>
          <w:rFonts w:ascii="Arial" w:hAnsi="Arial" w:cs="Arial"/>
        </w:rPr>
        <w:t xml:space="preserve"> </w:t>
      </w:r>
      <w:r w:rsidR="0072103B" w:rsidRPr="00065A26">
        <w:rPr>
          <w:rFonts w:ascii="Arial" w:hAnsi="Arial" w:cs="Arial"/>
        </w:rPr>
        <w:t xml:space="preserve">Products: National and Global strategies’ </w:t>
      </w:r>
      <w:r w:rsidR="00941125">
        <w:rPr>
          <w:rFonts w:ascii="Arial" w:hAnsi="Arial" w:cs="Arial"/>
        </w:rPr>
        <w:t xml:space="preserve">was </w:t>
      </w:r>
      <w:r w:rsidR="00941125" w:rsidRPr="00065A26">
        <w:rPr>
          <w:rFonts w:ascii="Arial" w:hAnsi="Arial" w:cs="Arial"/>
        </w:rPr>
        <w:t xml:space="preserve">held </w:t>
      </w:r>
      <w:r w:rsidR="0072103B" w:rsidRPr="00065A26">
        <w:rPr>
          <w:rFonts w:ascii="Arial" w:hAnsi="Arial" w:cs="Arial"/>
        </w:rPr>
        <w:t>on 23-24 February 2017</w:t>
      </w:r>
      <w:r w:rsidR="00941125" w:rsidRPr="00941125">
        <w:rPr>
          <w:rFonts w:ascii="Arial" w:hAnsi="Arial" w:cs="Arial"/>
        </w:rPr>
        <w:t xml:space="preserve"> </w:t>
      </w:r>
      <w:r w:rsidR="00941125" w:rsidRPr="00065A26">
        <w:rPr>
          <w:rFonts w:ascii="Arial" w:hAnsi="Arial" w:cs="Arial"/>
        </w:rPr>
        <w:t>in New Delhi</w:t>
      </w:r>
      <w:r w:rsidR="00941125">
        <w:rPr>
          <w:rFonts w:ascii="Arial" w:hAnsi="Arial" w:cs="Arial"/>
        </w:rPr>
        <w:t>, India</w:t>
      </w:r>
      <w:r w:rsidR="0072103B" w:rsidRPr="00065A26">
        <w:rPr>
          <w:rFonts w:ascii="Arial" w:hAnsi="Arial" w:cs="Arial"/>
        </w:rPr>
        <w:t>.</w:t>
      </w:r>
      <w:r w:rsidR="00A63CFC" w:rsidRPr="00065A26">
        <w:rPr>
          <w:rFonts w:ascii="Arial" w:hAnsi="Arial" w:cs="Arial"/>
        </w:rPr>
        <w:t xml:space="preserve"> </w:t>
      </w:r>
      <w:r w:rsidR="00A56A63">
        <w:rPr>
          <w:rFonts w:ascii="Arial" w:hAnsi="Arial" w:cs="Arial"/>
        </w:rPr>
        <w:t>This</w:t>
      </w:r>
      <w:r w:rsidR="00A63CFC" w:rsidRPr="00065A26">
        <w:rPr>
          <w:rFonts w:ascii="Arial" w:hAnsi="Arial" w:cs="Arial"/>
        </w:rPr>
        <w:t xml:space="preserve"> forum had repre</w:t>
      </w:r>
      <w:r w:rsidR="00065A26">
        <w:rPr>
          <w:rFonts w:ascii="Arial" w:hAnsi="Arial" w:cs="Arial"/>
        </w:rPr>
        <w:t>sentation from regulators</w:t>
      </w:r>
      <w:r w:rsidR="00E92980">
        <w:rPr>
          <w:rFonts w:ascii="Arial" w:hAnsi="Arial" w:cs="Arial"/>
        </w:rPr>
        <w:t xml:space="preserve">, </w:t>
      </w:r>
      <w:r w:rsidR="00065A26">
        <w:rPr>
          <w:rFonts w:ascii="Arial" w:hAnsi="Arial" w:cs="Arial"/>
        </w:rPr>
        <w:t xml:space="preserve">drug </w:t>
      </w:r>
      <w:r w:rsidR="00A63CFC" w:rsidRPr="00065A26">
        <w:rPr>
          <w:rFonts w:ascii="Arial" w:hAnsi="Arial" w:cs="Arial"/>
        </w:rPr>
        <w:t>manufacturers</w:t>
      </w:r>
      <w:r w:rsidR="00E92980">
        <w:rPr>
          <w:rFonts w:ascii="Arial" w:hAnsi="Arial" w:cs="Arial"/>
        </w:rPr>
        <w:t xml:space="preserve">, and </w:t>
      </w:r>
      <w:r w:rsidR="001B58A9" w:rsidRPr="00065A26">
        <w:rPr>
          <w:rFonts w:ascii="Arial" w:hAnsi="Arial" w:cs="Arial"/>
        </w:rPr>
        <w:t>pharmacopoeia</w:t>
      </w:r>
      <w:r w:rsidR="00A63CFC" w:rsidRPr="00065A26">
        <w:rPr>
          <w:rFonts w:ascii="Arial" w:hAnsi="Arial" w:cs="Arial"/>
        </w:rPr>
        <w:t xml:space="preserve"> experts</w:t>
      </w:r>
      <w:r w:rsidR="00E92980">
        <w:rPr>
          <w:rFonts w:ascii="Arial" w:hAnsi="Arial" w:cs="Arial"/>
        </w:rPr>
        <w:t>,</w:t>
      </w:r>
      <w:r w:rsidR="00A63CFC" w:rsidRPr="00065A26">
        <w:rPr>
          <w:rFonts w:ascii="Arial" w:hAnsi="Arial" w:cs="Arial"/>
        </w:rPr>
        <w:t xml:space="preserve"> from 24 countries, as well as</w:t>
      </w:r>
      <w:r w:rsidR="00A63CFC" w:rsidRPr="00065A26">
        <w:rPr>
          <w:rFonts w:ascii="Arial" w:hAnsi="Arial" w:cs="Arial"/>
          <w:iCs/>
          <w:color w:val="000000"/>
          <w:lang w:val="en-GB"/>
        </w:rPr>
        <w:t xml:space="preserve"> from </w:t>
      </w:r>
      <w:r w:rsidR="00E92980">
        <w:rPr>
          <w:rFonts w:ascii="Arial" w:hAnsi="Arial" w:cs="Arial"/>
          <w:iCs/>
          <w:color w:val="000000"/>
          <w:lang w:val="en-GB"/>
        </w:rPr>
        <w:t xml:space="preserve">representatives from the </w:t>
      </w:r>
      <w:r w:rsidR="00A63CFC" w:rsidRPr="00065A26">
        <w:rPr>
          <w:rFonts w:ascii="Arial" w:hAnsi="Arial" w:cs="Arial"/>
          <w:iCs/>
          <w:color w:val="000000"/>
          <w:lang w:val="en-GB"/>
        </w:rPr>
        <w:t xml:space="preserve">WHO. The panellists </w:t>
      </w:r>
      <w:r w:rsidR="00E92980">
        <w:rPr>
          <w:rFonts w:ascii="Arial" w:hAnsi="Arial" w:cs="Arial"/>
          <w:iCs/>
          <w:color w:val="000000"/>
          <w:lang w:val="en-GB"/>
        </w:rPr>
        <w:t>at</w:t>
      </w:r>
      <w:r w:rsidR="00A63CFC" w:rsidRPr="00065A26">
        <w:rPr>
          <w:rFonts w:ascii="Arial" w:hAnsi="Arial" w:cs="Arial"/>
          <w:iCs/>
          <w:color w:val="000000"/>
          <w:lang w:val="en-GB"/>
        </w:rPr>
        <w:t xml:space="preserve"> the forum</w:t>
      </w:r>
      <w:proofErr w:type="gramStart"/>
      <w:r w:rsidR="00A63CFC" w:rsidRPr="00065A26">
        <w:rPr>
          <w:rFonts w:ascii="Arial" w:hAnsi="Arial" w:cs="Arial"/>
          <w:iCs/>
          <w:color w:val="000000"/>
          <w:lang w:val="en-GB"/>
        </w:rPr>
        <w:t>, ,</w:t>
      </w:r>
      <w:proofErr w:type="gramEnd"/>
      <w:r w:rsidR="00A63CFC" w:rsidRPr="00065A26">
        <w:rPr>
          <w:rFonts w:ascii="Arial" w:hAnsi="Arial" w:cs="Arial"/>
          <w:iCs/>
          <w:color w:val="000000"/>
          <w:lang w:val="en-GB"/>
        </w:rPr>
        <w:t xml:space="preserve"> </w:t>
      </w:r>
      <w:r w:rsidR="00A63CFC" w:rsidRPr="00065A26">
        <w:rPr>
          <w:rFonts w:ascii="Arial" w:hAnsi="Arial" w:cs="Arial"/>
          <w:iCs/>
          <w:color w:val="000000"/>
          <w:lang w:val="en-GB"/>
        </w:rPr>
        <w:lastRenderedPageBreak/>
        <w:t>recommended</w:t>
      </w:r>
      <w:bookmarkStart w:id="0" w:name="_GoBack"/>
      <w:bookmarkEnd w:id="0"/>
      <w:r w:rsidR="00A63CFC" w:rsidRPr="00065A26">
        <w:rPr>
          <w:rFonts w:ascii="Arial" w:hAnsi="Arial" w:cs="Arial"/>
          <w:iCs/>
          <w:color w:val="000000"/>
          <w:lang w:val="en-GB"/>
        </w:rPr>
        <w:t xml:space="preserve"> that</w:t>
      </w:r>
      <w:r w:rsidR="00E92980">
        <w:rPr>
          <w:rFonts w:ascii="Arial" w:hAnsi="Arial" w:cs="Arial"/>
          <w:iCs/>
          <w:color w:val="000000"/>
          <w:lang w:val="en-GB"/>
        </w:rPr>
        <w:t>,</w:t>
      </w:r>
      <w:r w:rsidR="00A63CFC" w:rsidRPr="00065A26">
        <w:rPr>
          <w:rFonts w:ascii="Arial" w:hAnsi="Arial" w:cs="Arial"/>
          <w:iCs/>
          <w:color w:val="000000"/>
          <w:lang w:val="en-GB"/>
        </w:rPr>
        <w:t xml:space="preserve"> given the worldwide</w:t>
      </w:r>
      <w:r w:rsidR="00A63CFC" w:rsidRPr="000966CE">
        <w:rPr>
          <w:rFonts w:ascii="Arial" w:hAnsi="Arial" w:cs="Arial"/>
          <w:iCs/>
          <w:color w:val="000000"/>
          <w:lang w:val="en-GB"/>
        </w:rPr>
        <w:t xml:space="preserve"> us</w:t>
      </w:r>
      <w:r w:rsidR="00E92980">
        <w:rPr>
          <w:rFonts w:ascii="Arial" w:hAnsi="Arial" w:cs="Arial"/>
          <w:iCs/>
          <w:color w:val="000000"/>
          <w:lang w:val="en-GB"/>
        </w:rPr>
        <w:t>e</w:t>
      </w:r>
      <w:r w:rsidR="00A63CFC" w:rsidRPr="000966CE">
        <w:rPr>
          <w:rFonts w:ascii="Arial" w:hAnsi="Arial" w:cs="Arial"/>
          <w:iCs/>
          <w:color w:val="000000"/>
          <w:lang w:val="en-GB"/>
        </w:rPr>
        <w:t xml:space="preserve"> of </w:t>
      </w:r>
      <w:r w:rsidR="00E92980">
        <w:rPr>
          <w:rFonts w:ascii="Arial" w:hAnsi="Arial" w:cs="Arial"/>
          <w:iCs/>
          <w:color w:val="000000"/>
          <w:lang w:val="en-GB"/>
        </w:rPr>
        <w:t>h</w:t>
      </w:r>
      <w:r w:rsidR="00A63CFC" w:rsidRPr="000966CE">
        <w:rPr>
          <w:rFonts w:ascii="Arial" w:hAnsi="Arial" w:cs="Arial"/>
          <w:iCs/>
          <w:color w:val="000000"/>
          <w:lang w:val="en-GB"/>
        </w:rPr>
        <w:t>omeopathy, harmonisation, or at least, collaboration, convergence and reliance on regulations of HMPs</w:t>
      </w:r>
      <w:r w:rsidR="00E92980">
        <w:rPr>
          <w:rFonts w:ascii="Arial" w:hAnsi="Arial" w:cs="Arial"/>
          <w:iCs/>
          <w:color w:val="000000"/>
          <w:lang w:val="en-GB"/>
        </w:rPr>
        <w:t>,</w:t>
      </w:r>
      <w:r w:rsidR="00A63CFC" w:rsidRPr="000966CE">
        <w:rPr>
          <w:rFonts w:ascii="Arial" w:hAnsi="Arial" w:cs="Arial"/>
          <w:iCs/>
          <w:color w:val="000000"/>
          <w:lang w:val="en-GB"/>
        </w:rPr>
        <w:t xml:space="preserve"> is required, </w:t>
      </w:r>
      <w:r w:rsidR="00E92980">
        <w:rPr>
          <w:rFonts w:ascii="Arial" w:hAnsi="Arial" w:cs="Arial"/>
          <w:iCs/>
          <w:color w:val="000000"/>
          <w:lang w:val="en-GB"/>
        </w:rPr>
        <w:t xml:space="preserve">for </w:t>
      </w:r>
      <w:r w:rsidR="00A63CFC" w:rsidRPr="000966CE">
        <w:rPr>
          <w:rFonts w:ascii="Arial" w:hAnsi="Arial" w:cs="Arial"/>
          <w:iCs/>
          <w:color w:val="000000"/>
          <w:lang w:val="en-GB"/>
        </w:rPr>
        <w:t xml:space="preserve"> the best interest of </w:t>
      </w:r>
      <w:r w:rsidR="00E92980">
        <w:rPr>
          <w:rFonts w:ascii="Arial" w:hAnsi="Arial" w:cs="Arial"/>
          <w:iCs/>
          <w:color w:val="000000"/>
          <w:lang w:val="en-GB"/>
        </w:rPr>
        <w:t xml:space="preserve">the </w:t>
      </w:r>
      <w:r w:rsidR="00A63CFC" w:rsidRPr="000966CE">
        <w:rPr>
          <w:rFonts w:ascii="Arial" w:hAnsi="Arial" w:cs="Arial"/>
          <w:iCs/>
          <w:color w:val="000000"/>
          <w:lang w:val="en-GB"/>
        </w:rPr>
        <w:t>public, the ultimate beneficiaries of this system of medicine. The forum also hoped that better HMPs regulation</w:t>
      </w:r>
      <w:r w:rsidR="00E92980">
        <w:rPr>
          <w:rFonts w:ascii="Arial" w:hAnsi="Arial" w:cs="Arial"/>
          <w:iCs/>
          <w:color w:val="000000"/>
          <w:lang w:val="en-GB"/>
        </w:rPr>
        <w:t>s</w:t>
      </w:r>
      <w:r w:rsidR="00A63CFC" w:rsidRPr="000966CE">
        <w:rPr>
          <w:rFonts w:ascii="Arial" w:hAnsi="Arial" w:cs="Arial"/>
          <w:iCs/>
          <w:color w:val="000000"/>
          <w:lang w:val="en-GB"/>
        </w:rPr>
        <w:t xml:space="preserve"> would mean </w:t>
      </w:r>
      <w:r w:rsidR="00E92980">
        <w:rPr>
          <w:rFonts w:ascii="Arial" w:hAnsi="Arial" w:cs="Arial"/>
          <w:iCs/>
          <w:color w:val="000000"/>
          <w:lang w:val="en-GB"/>
        </w:rPr>
        <w:t xml:space="preserve">a </w:t>
      </w:r>
      <w:r w:rsidR="00A63CFC" w:rsidRPr="000966CE">
        <w:rPr>
          <w:rFonts w:ascii="Arial" w:hAnsi="Arial" w:cs="Arial"/>
          <w:iCs/>
          <w:color w:val="000000"/>
          <w:lang w:val="en-GB"/>
        </w:rPr>
        <w:t xml:space="preserve">more organised and scientific growth of </w:t>
      </w:r>
      <w:r w:rsidR="00E92980">
        <w:rPr>
          <w:rFonts w:ascii="Arial" w:hAnsi="Arial" w:cs="Arial"/>
          <w:iCs/>
          <w:color w:val="000000"/>
          <w:lang w:val="en-GB"/>
        </w:rPr>
        <w:t xml:space="preserve">the </w:t>
      </w:r>
      <w:r w:rsidR="00A63CFC" w:rsidRPr="000966CE">
        <w:rPr>
          <w:rFonts w:ascii="Arial" w:hAnsi="Arial" w:cs="Arial"/>
          <w:iCs/>
          <w:color w:val="000000"/>
          <w:lang w:val="en-GB"/>
        </w:rPr>
        <w:t xml:space="preserve">homeopathic industry. The detailed report </w:t>
      </w:r>
      <w:r w:rsidR="008E55E4">
        <w:rPr>
          <w:rFonts w:ascii="Arial" w:hAnsi="Arial" w:cs="Arial"/>
          <w:iCs/>
          <w:color w:val="000000"/>
          <w:lang w:val="en-GB"/>
        </w:rPr>
        <w:t xml:space="preserve">with recommendations </w:t>
      </w:r>
      <w:r w:rsidR="00A63CFC" w:rsidRPr="000966CE">
        <w:rPr>
          <w:rFonts w:ascii="Arial" w:hAnsi="Arial" w:cs="Arial"/>
          <w:iCs/>
          <w:color w:val="000000"/>
          <w:lang w:val="en-GB"/>
        </w:rPr>
        <w:t>is available online at</w:t>
      </w:r>
      <w:r w:rsidR="00A63CFC">
        <w:rPr>
          <w:iCs/>
          <w:color w:val="000000"/>
          <w:lang w:val="en-GB"/>
        </w:rPr>
        <w:t xml:space="preserve"> </w:t>
      </w:r>
      <w:hyperlink r:id="rId8" w:history="1">
        <w:r w:rsidR="00A63CFC" w:rsidRPr="00A63CFC">
          <w:rPr>
            <w:rStyle w:val="a6"/>
            <w:rFonts w:ascii="Arial" w:hAnsi="Arial" w:cs="Arial"/>
            <w:sz w:val="18"/>
            <w:szCs w:val="18"/>
            <w:shd w:val="clear" w:color="auto" w:fill="F5DABF"/>
          </w:rPr>
          <w:t>http://www.ijrh.org/text.asp?2017/11/2/123/207662</w:t>
        </w:r>
      </w:hyperlink>
      <w:r w:rsidR="00A63CFC">
        <w:t xml:space="preserve"> </w:t>
      </w:r>
    </w:p>
    <w:p w:rsidR="008C4902" w:rsidRPr="00183B86" w:rsidRDefault="008C4902" w:rsidP="00E54EDB">
      <w:pPr>
        <w:spacing w:after="240" w:line="360" w:lineRule="auto"/>
        <w:jc w:val="both"/>
        <w:rPr>
          <w:rFonts w:ascii="Arial" w:hAnsi="Arial" w:cs="Arial"/>
        </w:rPr>
      </w:pPr>
      <w:r w:rsidRPr="00183B86">
        <w:rPr>
          <w:rFonts w:ascii="Arial" w:hAnsi="Arial" w:cs="Arial"/>
        </w:rPr>
        <w:t xml:space="preserve">Therefore, we are of </w:t>
      </w:r>
      <w:r w:rsidR="00E92980">
        <w:rPr>
          <w:rFonts w:ascii="Arial" w:hAnsi="Arial" w:cs="Arial"/>
        </w:rPr>
        <w:t xml:space="preserve">the </w:t>
      </w:r>
      <w:r w:rsidRPr="00183B86">
        <w:rPr>
          <w:rFonts w:ascii="Arial" w:hAnsi="Arial" w:cs="Arial"/>
        </w:rPr>
        <w:t xml:space="preserve">view that your esteemed body should not implement the Option 3-4 of the Kings Review report and </w:t>
      </w:r>
      <w:r w:rsidR="00121545">
        <w:rPr>
          <w:rFonts w:ascii="Arial" w:hAnsi="Arial" w:cs="Arial"/>
        </w:rPr>
        <w:t>support</w:t>
      </w:r>
      <w:r w:rsidR="00E92980" w:rsidRPr="00183B86">
        <w:rPr>
          <w:rFonts w:ascii="Arial" w:hAnsi="Arial" w:cs="Arial"/>
        </w:rPr>
        <w:t xml:space="preserve"> </w:t>
      </w:r>
      <w:r w:rsidRPr="00183B86">
        <w:rPr>
          <w:rFonts w:ascii="Arial" w:hAnsi="Arial" w:cs="Arial"/>
        </w:rPr>
        <w:t xml:space="preserve">the Australian public </w:t>
      </w:r>
      <w:r w:rsidR="00522E7A">
        <w:rPr>
          <w:rFonts w:ascii="Arial" w:hAnsi="Arial" w:cs="Arial"/>
        </w:rPr>
        <w:t xml:space="preserve">in their voluntary pursuit </w:t>
      </w:r>
      <w:proofErr w:type="gramStart"/>
      <w:r w:rsidR="00E92980">
        <w:rPr>
          <w:rFonts w:ascii="Arial" w:hAnsi="Arial" w:cs="Arial"/>
        </w:rPr>
        <w:t xml:space="preserve">of </w:t>
      </w:r>
      <w:r w:rsidRPr="00183B86">
        <w:rPr>
          <w:rFonts w:ascii="Arial" w:hAnsi="Arial" w:cs="Arial"/>
        </w:rPr>
        <w:t xml:space="preserve"> </w:t>
      </w:r>
      <w:r w:rsidRPr="00183B86">
        <w:rPr>
          <w:rFonts w:ascii="Arial" w:hAnsi="Arial" w:cs="Arial"/>
          <w:szCs w:val="22"/>
        </w:rPr>
        <w:t>individualized</w:t>
      </w:r>
      <w:proofErr w:type="gramEnd"/>
      <w:r w:rsidRPr="00183B86">
        <w:rPr>
          <w:rFonts w:ascii="Arial" w:hAnsi="Arial" w:cs="Arial"/>
          <w:szCs w:val="22"/>
        </w:rPr>
        <w:t>, person</w:t>
      </w:r>
      <w:r w:rsidRPr="00183B86">
        <w:rPr>
          <w:rFonts w:ascii="MS Gothic" w:eastAsia="MS Gothic" w:hAnsi="MS Gothic" w:cs="MS Gothic" w:hint="eastAsia"/>
          <w:szCs w:val="22"/>
        </w:rPr>
        <w:t>‑</w:t>
      </w:r>
      <w:r w:rsidRPr="00183B86">
        <w:rPr>
          <w:rFonts w:ascii="Arial" w:hAnsi="Arial" w:cs="Arial"/>
          <w:szCs w:val="22"/>
        </w:rPr>
        <w:t>centered</w:t>
      </w:r>
      <w:r w:rsidR="00E92980">
        <w:rPr>
          <w:rFonts w:ascii="Arial" w:hAnsi="Arial" w:cs="Arial"/>
          <w:szCs w:val="22"/>
        </w:rPr>
        <w:t xml:space="preserve"> and beneficial</w:t>
      </w:r>
      <w:r w:rsidRPr="00183B86">
        <w:rPr>
          <w:rFonts w:ascii="Arial" w:hAnsi="Arial" w:cs="Arial"/>
          <w:szCs w:val="22"/>
        </w:rPr>
        <w:t xml:space="preserve"> care</w:t>
      </w:r>
      <w:r w:rsidRPr="00183B86">
        <w:rPr>
          <w:rFonts w:ascii="Arial" w:hAnsi="Arial" w:cs="Arial"/>
        </w:rPr>
        <w:t xml:space="preserve"> </w:t>
      </w:r>
      <w:r w:rsidR="00E92980">
        <w:rPr>
          <w:rFonts w:ascii="Arial" w:hAnsi="Arial" w:cs="Arial"/>
        </w:rPr>
        <w:t xml:space="preserve"> with </w:t>
      </w:r>
      <w:r w:rsidRPr="00183B86">
        <w:rPr>
          <w:rFonts w:ascii="Arial" w:hAnsi="Arial" w:cs="Arial"/>
        </w:rPr>
        <w:t xml:space="preserve">Homoeopathy. </w:t>
      </w:r>
      <w:r w:rsidR="00E92980">
        <w:rPr>
          <w:rFonts w:ascii="Arial" w:hAnsi="Arial" w:cs="Arial"/>
        </w:rPr>
        <w:t>Otherwise, such decision could</w:t>
      </w:r>
      <w:r w:rsidRPr="00183B86">
        <w:rPr>
          <w:rFonts w:ascii="Arial" w:hAnsi="Arial" w:cs="Arial"/>
        </w:rPr>
        <w:t xml:space="preserve"> lead to</w:t>
      </w:r>
      <w:r w:rsidR="00E92980">
        <w:rPr>
          <w:rFonts w:ascii="Arial" w:hAnsi="Arial" w:cs="Arial"/>
        </w:rPr>
        <w:t xml:space="preserve"> </w:t>
      </w:r>
      <w:r w:rsidRPr="00183B86">
        <w:rPr>
          <w:rFonts w:ascii="Arial" w:hAnsi="Arial" w:cs="Arial"/>
        </w:rPr>
        <w:t xml:space="preserve">market of </w:t>
      </w:r>
      <w:r w:rsidR="00121545">
        <w:rPr>
          <w:rFonts w:ascii="Arial" w:hAnsi="Arial" w:cs="Arial"/>
        </w:rPr>
        <w:t xml:space="preserve">only </w:t>
      </w:r>
      <w:r w:rsidR="00E92980">
        <w:rPr>
          <w:rFonts w:ascii="Arial" w:hAnsi="Arial" w:cs="Arial"/>
        </w:rPr>
        <w:t xml:space="preserve">conventional pharmacological products, </w:t>
      </w:r>
      <w:r w:rsidR="00121545">
        <w:rPr>
          <w:rFonts w:ascii="Arial" w:hAnsi="Arial" w:cs="Arial"/>
        </w:rPr>
        <w:t>which would</w:t>
      </w:r>
      <w:r w:rsidR="00E92980">
        <w:rPr>
          <w:rFonts w:ascii="Arial" w:hAnsi="Arial" w:cs="Arial"/>
        </w:rPr>
        <w:t xml:space="preserve"> </w:t>
      </w:r>
      <w:r w:rsidRPr="00183B86">
        <w:rPr>
          <w:rFonts w:ascii="Arial" w:hAnsi="Arial" w:cs="Arial"/>
        </w:rPr>
        <w:t xml:space="preserve">curb the </w:t>
      </w:r>
      <w:r w:rsidRPr="00183B86">
        <w:rPr>
          <w:rFonts w:ascii="Arial" w:hAnsi="Arial" w:cs="Arial"/>
          <w:szCs w:val="22"/>
        </w:rPr>
        <w:t>beneficial harmony of traditional and western medicine</w:t>
      </w:r>
      <w:r w:rsidR="00E92980">
        <w:rPr>
          <w:rFonts w:ascii="Arial" w:hAnsi="Arial" w:cs="Arial"/>
          <w:szCs w:val="22"/>
        </w:rPr>
        <w:t>s</w:t>
      </w:r>
      <w:r w:rsidRPr="00183B86">
        <w:rPr>
          <w:rFonts w:ascii="Arial" w:hAnsi="Arial" w:cs="Arial"/>
          <w:szCs w:val="22"/>
        </w:rPr>
        <w:t>.</w:t>
      </w:r>
      <w:r w:rsidRPr="00183B86">
        <w:rPr>
          <w:rFonts w:ascii="Arial" w:hAnsi="Arial" w:cs="Arial"/>
        </w:rPr>
        <w:t xml:space="preserve"> </w:t>
      </w:r>
    </w:p>
    <w:p w:rsidR="008C3112" w:rsidRDefault="008C3112" w:rsidP="008C4902">
      <w:pPr>
        <w:spacing w:line="360" w:lineRule="auto"/>
        <w:jc w:val="both"/>
      </w:pPr>
    </w:p>
    <w:p w:rsidR="00A70DB6" w:rsidRDefault="00A70DB6" w:rsidP="008C4902">
      <w:pPr>
        <w:spacing w:line="360" w:lineRule="auto"/>
        <w:jc w:val="both"/>
      </w:pPr>
    </w:p>
    <w:p w:rsidR="00A70DB6" w:rsidRDefault="00A70DB6" w:rsidP="008C4902">
      <w:pPr>
        <w:spacing w:line="360" w:lineRule="auto"/>
        <w:jc w:val="both"/>
      </w:pPr>
      <w:r>
        <w:t>Yours Sincerely,</w:t>
      </w:r>
    </w:p>
    <w:p w:rsidR="00A70DB6" w:rsidRDefault="00A70DB6" w:rsidP="008C4902">
      <w:pPr>
        <w:spacing w:line="360" w:lineRule="auto"/>
        <w:jc w:val="both"/>
      </w:pPr>
    </w:p>
    <w:p w:rsidR="00A70DB6" w:rsidRDefault="00A70DB6" w:rsidP="008C4902">
      <w:pPr>
        <w:spacing w:line="360" w:lineRule="auto"/>
        <w:jc w:val="both"/>
      </w:pPr>
      <w:r>
        <w:t xml:space="preserve">Dr. </w:t>
      </w:r>
      <w:proofErr w:type="spellStart"/>
      <w:r>
        <w:t>Alok</w:t>
      </w:r>
      <w:proofErr w:type="spellEnd"/>
      <w:r>
        <w:t xml:space="preserve"> </w:t>
      </w:r>
      <w:proofErr w:type="spellStart"/>
      <w:r>
        <w:t>Pareek</w:t>
      </w:r>
      <w:proofErr w:type="spellEnd"/>
    </w:p>
    <w:p w:rsidR="00A70DB6" w:rsidRDefault="00A70DB6" w:rsidP="008C4902">
      <w:pPr>
        <w:spacing w:line="360" w:lineRule="auto"/>
        <w:jc w:val="both"/>
      </w:pPr>
    </w:p>
    <w:sectPr w:rsidR="00A70D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BD" w:rsidRDefault="00FA37BD" w:rsidP="002D0AD2">
      <w:pPr>
        <w:spacing w:after="0" w:line="240" w:lineRule="auto"/>
      </w:pPr>
      <w:r>
        <w:separator/>
      </w:r>
    </w:p>
  </w:endnote>
  <w:endnote w:type="continuationSeparator" w:id="0">
    <w:p w:rsidR="00FA37BD" w:rsidRDefault="00FA37BD" w:rsidP="002D0AD2">
      <w:pPr>
        <w:spacing w:after="0" w:line="240" w:lineRule="auto"/>
      </w:pPr>
      <w:r>
        <w:continuationSeparator/>
      </w:r>
    </w:p>
  </w:endnote>
  <w:endnote w:id="1">
    <w:p w:rsidR="002D0AD2" w:rsidRDefault="002D0AD2">
      <w:pPr>
        <w:pStyle w:val="a3"/>
      </w:pPr>
      <w:r>
        <w:rPr>
          <w:rStyle w:val="a5"/>
        </w:rPr>
        <w:endnoteRef/>
      </w:r>
      <w:r>
        <w:t xml:space="preserve"> </w:t>
      </w:r>
      <w:r w:rsidRPr="009F111C">
        <w:rPr>
          <w:rFonts w:ascii="Arial" w:hAnsi="Arial" w:cs="Arial"/>
          <w:sz w:val="22"/>
          <w:szCs w:val="22"/>
        </w:rPr>
        <w:t>Review of Pharmacy Remuneration and Regulation</w:t>
      </w:r>
      <w:r>
        <w:rPr>
          <w:rFonts w:ascii="Arial" w:hAnsi="Arial" w:cs="Arial"/>
          <w:sz w:val="22"/>
          <w:szCs w:val="22"/>
        </w:rPr>
        <w:t xml:space="preserve">. Available from </w:t>
      </w:r>
      <w:r>
        <w:t xml:space="preserve"> </w:t>
      </w:r>
      <w:hyperlink r:id="rId1" w:history="1">
        <w:r w:rsidRPr="00892559">
          <w:rPr>
            <w:rStyle w:val="a6"/>
          </w:rPr>
          <w:t>https://consultations.health.gov.au/pbd-pharmacy-review/submissions/supporting_documents/Interim%20Report%20%20Final%2021062017.pdf</w:t>
        </w:r>
      </w:hyperlink>
      <w:r>
        <w:t xml:space="preserve"> </w:t>
      </w:r>
    </w:p>
  </w:endnote>
  <w:endnote w:id="2">
    <w:p w:rsidR="00125DFA" w:rsidRDefault="00125DFA">
      <w:pPr>
        <w:pStyle w:val="a3"/>
      </w:pPr>
      <w:r>
        <w:rPr>
          <w:rStyle w:val="a5"/>
        </w:rPr>
        <w:endnoteRef/>
      </w:r>
      <w:r>
        <w:t xml:space="preserve"> </w:t>
      </w:r>
      <w:hyperlink r:id="rId2" w:history="1">
        <w:r w:rsidRPr="00C4262D">
          <w:rPr>
            <w:rStyle w:val="a6"/>
          </w:rPr>
          <w:t>http://www.lmhi.org/</w:t>
        </w:r>
      </w:hyperlink>
      <w:r>
        <w:t xml:space="preserve"> </w:t>
      </w:r>
    </w:p>
  </w:endnote>
  <w:endnote w:id="3">
    <w:p w:rsidR="00DA11C4" w:rsidRDefault="00DA11C4">
      <w:pPr>
        <w:pStyle w:val="a3"/>
      </w:pPr>
      <w:r>
        <w:rPr>
          <w:rStyle w:val="a5"/>
        </w:rPr>
        <w:endnoteRef/>
      </w:r>
      <w:r>
        <w:t xml:space="preserve"> </w:t>
      </w:r>
      <w:r w:rsidRPr="00197306">
        <w:rPr>
          <w:rFonts w:ascii="Arial" w:hAnsi="Arial" w:cs="Arial"/>
          <w:szCs w:val="20"/>
        </w:rPr>
        <w:t xml:space="preserve">Ong CK, </w:t>
      </w:r>
      <w:proofErr w:type="spellStart"/>
      <w:r w:rsidRPr="00197306">
        <w:rPr>
          <w:rFonts w:ascii="Arial" w:hAnsi="Arial" w:cs="Arial"/>
          <w:szCs w:val="20"/>
        </w:rPr>
        <w:t>Bodeker</w:t>
      </w:r>
      <w:proofErr w:type="spellEnd"/>
      <w:r w:rsidRPr="00197306">
        <w:rPr>
          <w:rFonts w:ascii="Arial" w:hAnsi="Arial" w:cs="Arial"/>
          <w:szCs w:val="20"/>
        </w:rPr>
        <w:t xml:space="preserve"> G, Grundy C, </w:t>
      </w:r>
      <w:proofErr w:type="spellStart"/>
      <w:r w:rsidRPr="00197306">
        <w:rPr>
          <w:rFonts w:ascii="Arial" w:hAnsi="Arial" w:cs="Arial"/>
          <w:szCs w:val="20"/>
        </w:rPr>
        <w:t>Burford</w:t>
      </w:r>
      <w:proofErr w:type="spellEnd"/>
      <w:r w:rsidRPr="00197306">
        <w:rPr>
          <w:rFonts w:ascii="Arial" w:hAnsi="Arial" w:cs="Arial"/>
          <w:szCs w:val="20"/>
        </w:rPr>
        <w:t xml:space="preserve"> G, </w:t>
      </w:r>
      <w:proofErr w:type="spellStart"/>
      <w:r w:rsidRPr="00197306">
        <w:rPr>
          <w:rFonts w:ascii="Arial" w:hAnsi="Arial" w:cs="Arial"/>
          <w:szCs w:val="20"/>
        </w:rPr>
        <w:t>Shein</w:t>
      </w:r>
      <w:proofErr w:type="spellEnd"/>
      <w:r w:rsidRPr="00197306">
        <w:rPr>
          <w:rFonts w:ascii="Arial" w:hAnsi="Arial" w:cs="Arial"/>
          <w:szCs w:val="20"/>
        </w:rPr>
        <w:t xml:space="preserve"> K. WHO Global Atlas of Traditional, Complementary and Alternative Medicine. Map Volume. Kobe, Japan: WHO; 2005. p. 63.</w:t>
      </w:r>
    </w:p>
  </w:endnote>
  <w:endnote w:id="4">
    <w:p w:rsidR="00BE73CB" w:rsidRDefault="00BE73CB">
      <w:pPr>
        <w:pStyle w:val="a3"/>
      </w:pPr>
      <w:r>
        <w:rPr>
          <w:rStyle w:val="a5"/>
        </w:rPr>
        <w:endnoteRef/>
      </w:r>
      <w:r>
        <w:t xml:space="preserve"> </w:t>
      </w:r>
      <w:hyperlink r:id="rId3" w:history="1">
        <w:r w:rsidRPr="00C4262D">
          <w:rPr>
            <w:rStyle w:val="a6"/>
          </w:rPr>
          <w:t>http://www.bpi.de/home/nachrichten/nachrichten/patienten-vertrauen-homoeopathischen-arzneimitteln/</w:t>
        </w:r>
      </w:hyperlink>
      <w:r>
        <w:t xml:space="preserve"> </w:t>
      </w:r>
    </w:p>
  </w:endnote>
  <w:endnote w:id="5">
    <w:p w:rsidR="00D25481" w:rsidRDefault="00D25481">
      <w:pPr>
        <w:pStyle w:val="a3"/>
      </w:pPr>
      <w:r>
        <w:rPr>
          <w:rStyle w:val="a5"/>
        </w:rPr>
        <w:endnoteRef/>
      </w:r>
      <w:r>
        <w:t xml:space="preserve"> World Health </w:t>
      </w:r>
      <w:proofErr w:type="spellStart"/>
      <w:r>
        <w:t>Organisation</w:t>
      </w:r>
      <w:proofErr w:type="spellEnd"/>
      <w:r>
        <w:t xml:space="preserve">. </w:t>
      </w:r>
      <w:r>
        <w:rPr>
          <w:rFonts w:ascii="Times New Roman" w:hAnsi="Times New Roman" w:cs="Times New Roman"/>
          <w:szCs w:val="22"/>
        </w:rPr>
        <w:t>Safety issues in the preparation of homeopathic medicines.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BD" w:rsidRDefault="00FA37BD" w:rsidP="002D0AD2">
      <w:pPr>
        <w:spacing w:after="0" w:line="240" w:lineRule="auto"/>
      </w:pPr>
      <w:r>
        <w:separator/>
      </w:r>
    </w:p>
  </w:footnote>
  <w:footnote w:type="continuationSeparator" w:id="0">
    <w:p w:rsidR="00FA37BD" w:rsidRDefault="00FA37BD" w:rsidP="002D0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42" w:rsidRDefault="002E5C42" w:rsidP="002E5C42">
    <w:pPr>
      <w:pStyle w:val="a7"/>
      <w:jc w:val="center"/>
    </w:pPr>
    <w:r>
      <w:rPr>
        <w:noProof/>
        <w:lang w:val="ru-RU" w:eastAsia="ru-RU" w:bidi="ar-SA"/>
      </w:rPr>
      <w:drawing>
        <wp:inline distT="0" distB="0" distL="0" distR="0" wp14:anchorId="10C5A98E" wp14:editId="309D6320">
          <wp:extent cx="1080135" cy="965835"/>
          <wp:effectExtent l="0" t="0" r="5715" b="5715"/>
          <wp:docPr id="36" name="Picture 36" descr="logo"/>
          <wp:cNvGraphicFramePr/>
          <a:graphic xmlns:a="http://schemas.openxmlformats.org/drawingml/2006/main">
            <a:graphicData uri="http://schemas.openxmlformats.org/drawingml/2006/picture">
              <pic:pic xmlns:pic="http://schemas.openxmlformats.org/drawingml/2006/picture">
                <pic:nvPicPr>
                  <pic:cNvPr id="36" name="Picture 36"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965835"/>
                  </a:xfrm>
                  <a:prstGeom prst="rect">
                    <a:avLst/>
                  </a:prstGeom>
                  <a:noFill/>
                  <a:ln>
                    <a:noFill/>
                  </a:ln>
                </pic:spPr>
              </pic:pic>
            </a:graphicData>
          </a:graphic>
        </wp:inline>
      </w:drawing>
    </w:r>
  </w:p>
  <w:p w:rsidR="002E5C42" w:rsidRDefault="002E5C4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72ACA"/>
    <w:multiLevelType w:val="hybridMultilevel"/>
    <w:tmpl w:val="7906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C4"/>
    <w:rsid w:val="000004D1"/>
    <w:rsid w:val="00002A90"/>
    <w:rsid w:val="0003435F"/>
    <w:rsid w:val="000414DE"/>
    <w:rsid w:val="00065A26"/>
    <w:rsid w:val="00072540"/>
    <w:rsid w:val="000966CE"/>
    <w:rsid w:val="000C0815"/>
    <w:rsid w:val="000C1837"/>
    <w:rsid w:val="00121545"/>
    <w:rsid w:val="00125DFA"/>
    <w:rsid w:val="001A7C22"/>
    <w:rsid w:val="001B58A9"/>
    <w:rsid w:val="002117E0"/>
    <w:rsid w:val="00215934"/>
    <w:rsid w:val="00232B54"/>
    <w:rsid w:val="00260169"/>
    <w:rsid w:val="00265385"/>
    <w:rsid w:val="00267F12"/>
    <w:rsid w:val="002765AF"/>
    <w:rsid w:val="00283D3A"/>
    <w:rsid w:val="002D0AD2"/>
    <w:rsid w:val="002E5C42"/>
    <w:rsid w:val="00307BA1"/>
    <w:rsid w:val="00327306"/>
    <w:rsid w:val="0033392B"/>
    <w:rsid w:val="00355EC6"/>
    <w:rsid w:val="00394473"/>
    <w:rsid w:val="003F5302"/>
    <w:rsid w:val="00412DE2"/>
    <w:rsid w:val="00434676"/>
    <w:rsid w:val="00522E7A"/>
    <w:rsid w:val="00530F33"/>
    <w:rsid w:val="005522CF"/>
    <w:rsid w:val="00570A51"/>
    <w:rsid w:val="005A61AD"/>
    <w:rsid w:val="005B382B"/>
    <w:rsid w:val="005E6D68"/>
    <w:rsid w:val="0062658F"/>
    <w:rsid w:val="00626D74"/>
    <w:rsid w:val="00646E4E"/>
    <w:rsid w:val="00655E0A"/>
    <w:rsid w:val="006627C4"/>
    <w:rsid w:val="006A53F4"/>
    <w:rsid w:val="006C48D8"/>
    <w:rsid w:val="006C55F8"/>
    <w:rsid w:val="0072103B"/>
    <w:rsid w:val="00724F2F"/>
    <w:rsid w:val="00744AC9"/>
    <w:rsid w:val="00771197"/>
    <w:rsid w:val="00776BD7"/>
    <w:rsid w:val="007A38F0"/>
    <w:rsid w:val="007B04F8"/>
    <w:rsid w:val="008068DB"/>
    <w:rsid w:val="00835897"/>
    <w:rsid w:val="008377AE"/>
    <w:rsid w:val="00870749"/>
    <w:rsid w:val="00871D63"/>
    <w:rsid w:val="00881715"/>
    <w:rsid w:val="00893CC2"/>
    <w:rsid w:val="00897599"/>
    <w:rsid w:val="008C3112"/>
    <w:rsid w:val="008C4902"/>
    <w:rsid w:val="008C7059"/>
    <w:rsid w:val="008D40C2"/>
    <w:rsid w:val="008E2974"/>
    <w:rsid w:val="008E55E4"/>
    <w:rsid w:val="008F6BB0"/>
    <w:rsid w:val="00934FD1"/>
    <w:rsid w:val="00941125"/>
    <w:rsid w:val="00947A07"/>
    <w:rsid w:val="009574E8"/>
    <w:rsid w:val="00992534"/>
    <w:rsid w:val="00995E33"/>
    <w:rsid w:val="009963A6"/>
    <w:rsid w:val="009F111C"/>
    <w:rsid w:val="00A42ABE"/>
    <w:rsid w:val="00A56A63"/>
    <w:rsid w:val="00A63CFC"/>
    <w:rsid w:val="00A70DB6"/>
    <w:rsid w:val="00AA3A09"/>
    <w:rsid w:val="00AB5C45"/>
    <w:rsid w:val="00B37279"/>
    <w:rsid w:val="00B5323E"/>
    <w:rsid w:val="00BD0EF9"/>
    <w:rsid w:val="00BE2D3A"/>
    <w:rsid w:val="00BE49DD"/>
    <w:rsid w:val="00BE73CB"/>
    <w:rsid w:val="00C322E4"/>
    <w:rsid w:val="00C3265B"/>
    <w:rsid w:val="00C40768"/>
    <w:rsid w:val="00C42E0B"/>
    <w:rsid w:val="00CC37EF"/>
    <w:rsid w:val="00CE5C08"/>
    <w:rsid w:val="00CF6B41"/>
    <w:rsid w:val="00D25481"/>
    <w:rsid w:val="00D648B3"/>
    <w:rsid w:val="00D737E3"/>
    <w:rsid w:val="00D91159"/>
    <w:rsid w:val="00DA11C4"/>
    <w:rsid w:val="00DC7CC8"/>
    <w:rsid w:val="00E16FDB"/>
    <w:rsid w:val="00E223AC"/>
    <w:rsid w:val="00E35808"/>
    <w:rsid w:val="00E5167F"/>
    <w:rsid w:val="00E518A9"/>
    <w:rsid w:val="00E54EDB"/>
    <w:rsid w:val="00E92980"/>
    <w:rsid w:val="00EA2EA4"/>
    <w:rsid w:val="00EC63D4"/>
    <w:rsid w:val="00ED44EC"/>
    <w:rsid w:val="00F152C0"/>
    <w:rsid w:val="00F4312A"/>
    <w:rsid w:val="00F86CD9"/>
    <w:rsid w:val="00FA37BD"/>
    <w:rsid w:val="00FB6E44"/>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172C2-7382-498D-BBB8-F6A1ACE8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7F12"/>
    <w:pPr>
      <w:autoSpaceDE w:val="0"/>
      <w:autoSpaceDN w:val="0"/>
      <w:adjustRightInd w:val="0"/>
      <w:spacing w:after="0" w:line="240" w:lineRule="auto"/>
    </w:pPr>
    <w:rPr>
      <w:rFonts w:ascii="Calibri" w:hAnsi="Calibri" w:cs="Calibri"/>
      <w:color w:val="000000"/>
      <w:sz w:val="24"/>
      <w:szCs w:val="24"/>
    </w:rPr>
  </w:style>
  <w:style w:type="paragraph" w:styleId="a3">
    <w:name w:val="endnote text"/>
    <w:basedOn w:val="a"/>
    <w:link w:val="a4"/>
    <w:uiPriority w:val="99"/>
    <w:semiHidden/>
    <w:unhideWhenUsed/>
    <w:rsid w:val="002D0AD2"/>
    <w:pPr>
      <w:spacing w:after="0" w:line="240" w:lineRule="auto"/>
    </w:pPr>
    <w:rPr>
      <w:sz w:val="20"/>
      <w:szCs w:val="18"/>
    </w:rPr>
  </w:style>
  <w:style w:type="character" w:customStyle="1" w:styleId="a4">
    <w:name w:val="Текст концевой сноски Знак"/>
    <w:basedOn w:val="a0"/>
    <w:link w:val="a3"/>
    <w:uiPriority w:val="99"/>
    <w:semiHidden/>
    <w:rsid w:val="002D0AD2"/>
    <w:rPr>
      <w:sz w:val="20"/>
      <w:szCs w:val="18"/>
    </w:rPr>
  </w:style>
  <w:style w:type="character" w:styleId="a5">
    <w:name w:val="endnote reference"/>
    <w:basedOn w:val="a0"/>
    <w:uiPriority w:val="99"/>
    <w:semiHidden/>
    <w:unhideWhenUsed/>
    <w:rsid w:val="002D0AD2"/>
    <w:rPr>
      <w:vertAlign w:val="superscript"/>
    </w:rPr>
  </w:style>
  <w:style w:type="character" w:styleId="a6">
    <w:name w:val="Hyperlink"/>
    <w:basedOn w:val="a0"/>
    <w:uiPriority w:val="99"/>
    <w:unhideWhenUsed/>
    <w:rsid w:val="002D0AD2"/>
    <w:rPr>
      <w:color w:val="0563C1" w:themeColor="hyperlink"/>
      <w:u w:val="single"/>
    </w:rPr>
  </w:style>
  <w:style w:type="character" w:customStyle="1" w:styleId="UnresolvedMention">
    <w:name w:val="Unresolved Mention"/>
    <w:basedOn w:val="a0"/>
    <w:uiPriority w:val="99"/>
    <w:semiHidden/>
    <w:unhideWhenUsed/>
    <w:rsid w:val="002D0AD2"/>
    <w:rPr>
      <w:color w:val="808080"/>
      <w:shd w:val="clear" w:color="auto" w:fill="E6E6E6"/>
    </w:rPr>
  </w:style>
  <w:style w:type="paragraph" w:styleId="a7">
    <w:name w:val="header"/>
    <w:basedOn w:val="a"/>
    <w:link w:val="a8"/>
    <w:uiPriority w:val="99"/>
    <w:unhideWhenUsed/>
    <w:rsid w:val="002E5C42"/>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2E5C42"/>
  </w:style>
  <w:style w:type="paragraph" w:styleId="a9">
    <w:name w:val="footer"/>
    <w:basedOn w:val="a"/>
    <w:link w:val="aa"/>
    <w:uiPriority w:val="99"/>
    <w:unhideWhenUsed/>
    <w:rsid w:val="002E5C42"/>
    <w:pPr>
      <w:tabs>
        <w:tab w:val="center" w:pos="4680"/>
        <w:tab w:val="right" w:pos="9360"/>
      </w:tabs>
      <w:spacing w:after="0" w:line="240" w:lineRule="auto"/>
    </w:pPr>
  </w:style>
  <w:style w:type="character" w:customStyle="1" w:styleId="aa">
    <w:name w:val="Нижний колонтитул Знак"/>
    <w:basedOn w:val="a0"/>
    <w:link w:val="a9"/>
    <w:uiPriority w:val="99"/>
    <w:rsid w:val="002E5C42"/>
  </w:style>
  <w:style w:type="paragraph" w:styleId="ab">
    <w:name w:val="Balloon Text"/>
    <w:basedOn w:val="a"/>
    <w:link w:val="ac"/>
    <w:uiPriority w:val="99"/>
    <w:semiHidden/>
    <w:unhideWhenUsed/>
    <w:rsid w:val="00EA2EA4"/>
    <w:pPr>
      <w:spacing w:after="0" w:line="240" w:lineRule="auto"/>
    </w:pPr>
    <w:rPr>
      <w:rFonts w:ascii="Segoe UI" w:hAnsi="Segoe UI" w:cs="Mangal"/>
      <w:sz w:val="18"/>
      <w:szCs w:val="16"/>
    </w:rPr>
  </w:style>
  <w:style w:type="character" w:customStyle="1" w:styleId="ac">
    <w:name w:val="Текст выноски Знак"/>
    <w:basedOn w:val="a0"/>
    <w:link w:val="ab"/>
    <w:uiPriority w:val="99"/>
    <w:semiHidden/>
    <w:rsid w:val="00EA2EA4"/>
    <w:rPr>
      <w:rFonts w:ascii="Segoe UI" w:hAnsi="Segoe UI" w:cs="Mangal"/>
      <w:sz w:val="18"/>
      <w:szCs w:val="16"/>
    </w:rPr>
  </w:style>
  <w:style w:type="paragraph" w:styleId="ad">
    <w:name w:val="No Spacing"/>
    <w:uiPriority w:val="1"/>
    <w:qFormat/>
    <w:rsid w:val="00065A26"/>
    <w:pPr>
      <w:spacing w:after="0" w:line="240" w:lineRule="auto"/>
    </w:pPr>
  </w:style>
  <w:style w:type="character" w:styleId="ae">
    <w:name w:val="Strong"/>
    <w:basedOn w:val="a0"/>
    <w:uiPriority w:val="22"/>
    <w:qFormat/>
    <w:rsid w:val="00A70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44967">
      <w:bodyDiv w:val="1"/>
      <w:marLeft w:val="0"/>
      <w:marRight w:val="0"/>
      <w:marTop w:val="0"/>
      <w:marBottom w:val="0"/>
      <w:divBdr>
        <w:top w:val="none" w:sz="0" w:space="0" w:color="auto"/>
        <w:left w:val="none" w:sz="0" w:space="0" w:color="auto"/>
        <w:bottom w:val="none" w:sz="0" w:space="0" w:color="auto"/>
        <w:right w:val="none" w:sz="0" w:space="0" w:color="auto"/>
      </w:divBdr>
      <w:divsChild>
        <w:div w:id="2139833866">
          <w:marLeft w:val="0"/>
          <w:marRight w:val="0"/>
          <w:marTop w:val="0"/>
          <w:marBottom w:val="0"/>
          <w:divBdr>
            <w:top w:val="none" w:sz="0" w:space="0" w:color="auto"/>
            <w:left w:val="none" w:sz="0" w:space="0" w:color="auto"/>
            <w:bottom w:val="none" w:sz="0" w:space="0" w:color="auto"/>
            <w:right w:val="none" w:sz="0" w:space="0" w:color="auto"/>
          </w:divBdr>
          <w:divsChild>
            <w:div w:id="2345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0589">
      <w:bodyDiv w:val="1"/>
      <w:marLeft w:val="0"/>
      <w:marRight w:val="0"/>
      <w:marTop w:val="0"/>
      <w:marBottom w:val="0"/>
      <w:divBdr>
        <w:top w:val="none" w:sz="0" w:space="0" w:color="auto"/>
        <w:left w:val="none" w:sz="0" w:space="0" w:color="auto"/>
        <w:bottom w:val="none" w:sz="0" w:space="0" w:color="auto"/>
        <w:right w:val="none" w:sz="0" w:space="0" w:color="auto"/>
      </w:divBdr>
      <w:divsChild>
        <w:div w:id="1650864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800818">
              <w:marLeft w:val="0"/>
              <w:marRight w:val="0"/>
              <w:marTop w:val="0"/>
              <w:marBottom w:val="0"/>
              <w:divBdr>
                <w:top w:val="none" w:sz="0" w:space="0" w:color="auto"/>
                <w:left w:val="none" w:sz="0" w:space="0" w:color="auto"/>
                <w:bottom w:val="none" w:sz="0" w:space="0" w:color="auto"/>
                <w:right w:val="none" w:sz="0" w:space="0" w:color="auto"/>
              </w:divBdr>
              <w:divsChild>
                <w:div w:id="1199121161">
                  <w:marLeft w:val="0"/>
                  <w:marRight w:val="0"/>
                  <w:marTop w:val="0"/>
                  <w:marBottom w:val="0"/>
                  <w:divBdr>
                    <w:top w:val="none" w:sz="0" w:space="0" w:color="auto"/>
                    <w:left w:val="none" w:sz="0" w:space="0" w:color="auto"/>
                    <w:bottom w:val="none" w:sz="0" w:space="0" w:color="auto"/>
                    <w:right w:val="none" w:sz="0" w:space="0" w:color="auto"/>
                  </w:divBdr>
                  <w:divsChild>
                    <w:div w:id="932083806">
                      <w:marLeft w:val="0"/>
                      <w:marRight w:val="0"/>
                      <w:marTop w:val="0"/>
                      <w:marBottom w:val="0"/>
                      <w:divBdr>
                        <w:top w:val="none" w:sz="0" w:space="0" w:color="auto"/>
                        <w:left w:val="none" w:sz="0" w:space="0" w:color="auto"/>
                        <w:bottom w:val="none" w:sz="0" w:space="0" w:color="auto"/>
                        <w:right w:val="none" w:sz="0" w:space="0" w:color="auto"/>
                      </w:divBdr>
                      <w:divsChild>
                        <w:div w:id="478226681">
                          <w:marLeft w:val="0"/>
                          <w:marRight w:val="0"/>
                          <w:marTop w:val="0"/>
                          <w:marBottom w:val="0"/>
                          <w:divBdr>
                            <w:top w:val="none" w:sz="0" w:space="0" w:color="auto"/>
                            <w:left w:val="none" w:sz="0" w:space="0" w:color="auto"/>
                            <w:bottom w:val="none" w:sz="0" w:space="0" w:color="auto"/>
                            <w:right w:val="none" w:sz="0" w:space="0" w:color="auto"/>
                          </w:divBdr>
                          <w:divsChild>
                            <w:div w:id="19328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rh.org/text.asp?2017/11/2/123/2076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bpi.de/home/nachrichten/nachrichten/patienten-vertrauen-homoeopathischen-arzneimitteln/" TargetMode="External"/><Relationship Id="rId2" Type="http://schemas.openxmlformats.org/officeDocument/2006/relationships/hyperlink" Target="http://www.lmhi.org/" TargetMode="External"/><Relationship Id="rId1" Type="http://schemas.openxmlformats.org/officeDocument/2006/relationships/hyperlink" Target="https://consultations.health.gov.au/pbd-pharmacy-review/submissions/supporting_documents/Interim%20Report%20%20Final%202106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2FE7D-99C8-4D5D-B62B-88276557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DS</dc:creator>
  <cp:keywords/>
  <dc:description/>
  <cp:lastModifiedBy>Михаил</cp:lastModifiedBy>
  <cp:revision>2</cp:revision>
  <cp:lastPrinted>2017-07-21T06:38:00Z</cp:lastPrinted>
  <dcterms:created xsi:type="dcterms:W3CDTF">2017-10-07T05:34:00Z</dcterms:created>
  <dcterms:modified xsi:type="dcterms:W3CDTF">2017-10-07T05:34:00Z</dcterms:modified>
</cp:coreProperties>
</file>