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7A" w:rsidRPr="008D4B88" w:rsidRDefault="00945F7A" w:rsidP="00314F38">
      <w:pPr>
        <w:rPr>
          <w:lang w:val="ru-RU" w:eastAsia="ru-RU"/>
        </w:rPr>
      </w:pPr>
    </w:p>
    <w:p w:rsidR="00743088" w:rsidRPr="008D4B88" w:rsidRDefault="00743088" w:rsidP="00314F38">
      <w:pPr>
        <w:pStyle w:val="ab"/>
        <w:rPr>
          <w:lang w:val="ru-RU"/>
        </w:rPr>
      </w:pPr>
      <w:r w:rsidRPr="008D4B88">
        <w:rPr>
          <w:lang w:val="ru-RU"/>
        </w:rPr>
        <w:t xml:space="preserve">Развернутая версия издания представлена для просмотра на портале </w:t>
      </w:r>
      <w:hyperlink r:id="rId7" w:history="1">
        <w:r w:rsidRPr="00743088">
          <w:rPr>
            <w:rStyle w:val="a3"/>
            <w:rFonts w:ascii="Arial" w:hAnsi="Arial" w:cs="Arial"/>
            <w:sz w:val="24"/>
            <w:szCs w:val="24"/>
          </w:rPr>
          <w:t>Google</w:t>
        </w:r>
        <w:r w:rsidRPr="008D4B88">
          <w:rPr>
            <w:rStyle w:val="a3"/>
            <w:rFonts w:ascii="Arial" w:hAnsi="Arial" w:cs="Arial"/>
            <w:sz w:val="24"/>
            <w:szCs w:val="24"/>
            <w:lang w:val="ru-RU"/>
          </w:rPr>
          <w:t xml:space="preserve"> Книги</w:t>
        </w:r>
      </w:hyperlink>
      <w:r w:rsidRPr="008D4B88">
        <w:rPr>
          <w:lang w:val="ru-RU"/>
        </w:rPr>
        <w:t xml:space="preserve"> по адресу </w:t>
      </w:r>
      <w:hyperlink r:id="rId8" w:anchor="v=onepage&amp;q&amp;f=false" w:history="1">
        <w:r w:rsidR="002E16C7" w:rsidRPr="008D4B88">
          <w:rPr>
            <w:rStyle w:val="a3"/>
            <w:rFonts w:ascii="Arial" w:hAnsi="Arial" w:cs="Arial"/>
            <w:sz w:val="24"/>
            <w:szCs w:val="24"/>
            <w:lang w:val="ru-RU"/>
          </w:rPr>
          <w:t>С.Ганема</w:t>
        </w:r>
        <w:r w:rsidRPr="008D4B88">
          <w:rPr>
            <w:rStyle w:val="a3"/>
            <w:rFonts w:ascii="Arial" w:hAnsi="Arial" w:cs="Arial"/>
            <w:sz w:val="24"/>
            <w:szCs w:val="24"/>
            <w:lang w:val="ru-RU"/>
          </w:rPr>
          <w:t xml:space="preserve">н. Хронические болезни. </w:t>
        </w:r>
        <w:r w:rsidR="002E16C7" w:rsidRPr="008D4B88">
          <w:rPr>
            <w:rStyle w:val="a3"/>
            <w:rFonts w:ascii="Arial" w:hAnsi="Arial" w:cs="Arial"/>
            <w:sz w:val="24"/>
            <w:szCs w:val="24"/>
            <w:lang w:val="ru-RU"/>
          </w:rPr>
          <w:t>Предисловие о технике гомеопатии</w:t>
        </w:r>
        <w:r w:rsidRPr="008D4B88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="002E16C7" w:rsidRPr="008D4B88">
          <w:rPr>
            <w:rStyle w:val="a3"/>
            <w:rFonts w:ascii="Arial" w:hAnsi="Arial" w:cs="Arial"/>
            <w:sz w:val="24"/>
            <w:szCs w:val="24"/>
            <w:lang w:val="ru-RU"/>
          </w:rPr>
          <w:t xml:space="preserve"> Антипсорические средства-2</w:t>
        </w:r>
      </w:hyperlink>
      <w:r w:rsidR="002E16C7" w:rsidRPr="008D4B88">
        <w:rPr>
          <w:lang w:val="ru-RU"/>
        </w:rPr>
        <w:t>.</w:t>
      </w:r>
    </w:p>
    <w:p w:rsidR="00743088" w:rsidRPr="008D4B88" w:rsidRDefault="00743088" w:rsidP="00314F38">
      <w:pPr>
        <w:pStyle w:val="ab"/>
        <w:rPr>
          <w:lang w:val="ru-RU"/>
        </w:rPr>
      </w:pPr>
    </w:p>
    <w:p w:rsidR="00697F2F" w:rsidRPr="00697F2F" w:rsidRDefault="00697F2F" w:rsidP="00314F38">
      <w:pPr>
        <w:pStyle w:val="10"/>
        <w:rPr>
          <w:lang w:val="ru-RU"/>
        </w:rPr>
      </w:pPr>
      <w:bookmarkStart w:id="0" w:name="_Toc357349640"/>
      <w:r w:rsidRPr="00697F2F">
        <w:rPr>
          <w:lang w:val="ru-RU"/>
        </w:rPr>
        <w:t>От переводчика</w:t>
      </w:r>
      <w:bookmarkEnd w:id="0"/>
    </w:p>
    <w:p w:rsidR="00697F2F" w:rsidRPr="00335439" w:rsidRDefault="00697F2F" w:rsidP="00314F38">
      <w:pPr>
        <w:pStyle w:val="affff"/>
        <w:sectPr w:rsidR="00697F2F" w:rsidRPr="00335439" w:rsidSect="00AE44E8">
          <w:footnotePr>
            <w:numRestart w:val="eachSect"/>
          </w:footnotePr>
          <w:pgSz w:w="11907" w:h="16840"/>
          <w:pgMar w:top="1474" w:right="1304" w:bottom="1588" w:left="1247" w:header="1134" w:footer="1247" w:gutter="0"/>
          <w:cols w:space="708"/>
          <w:titlePg/>
          <w:docGrid w:linePitch="360"/>
        </w:sectPr>
      </w:pPr>
    </w:p>
    <w:p w:rsidR="00697F2F" w:rsidRPr="00335439" w:rsidRDefault="00697F2F" w:rsidP="00314F38">
      <w:pPr>
        <w:pStyle w:val="affff"/>
      </w:pPr>
      <w:r w:rsidRPr="00335439">
        <w:lastRenderedPageBreak/>
        <w:t>Настоящее издание является продолжением публикации русского перевода лекарственных патогенезов гомеопатических средств</w:t>
      </w:r>
      <w:r w:rsidRPr="00335439">
        <w:rPr>
          <w:rStyle w:val="ac"/>
        </w:rPr>
        <w:footnoteReference w:id="1"/>
      </w:r>
      <w:r w:rsidRPr="00335439">
        <w:t xml:space="preserve">, включенных основателем гомеопатии Христианом Фридрихом Самуилом Ганеманном (1755, Мейсен - 1843, Париж) в состав его </w:t>
      </w:r>
      <w:r w:rsidRPr="00335439">
        <w:rPr>
          <w:b/>
        </w:rPr>
        <w:t>«Хронических болезней</w:t>
      </w:r>
      <w:r w:rsidRPr="00335439">
        <w:t xml:space="preserve">» – капитального труда, составляющего, вместе с </w:t>
      </w:r>
      <w:r w:rsidRPr="00335439">
        <w:rPr>
          <w:b/>
        </w:rPr>
        <w:t>«Чистым лекарствоведением»</w:t>
      </w:r>
      <w:r w:rsidRPr="00335439">
        <w:rPr>
          <w:rStyle w:val="ac"/>
        </w:rPr>
        <w:footnoteReference w:id="2"/>
      </w:r>
      <w:r w:rsidRPr="00335439">
        <w:t>, фундамент гомеопатической фармакологии.</w:t>
      </w:r>
    </w:p>
    <w:p w:rsidR="00697F2F" w:rsidRPr="00335439" w:rsidRDefault="00697F2F" w:rsidP="00314F38">
      <w:pPr>
        <w:pStyle w:val="affff"/>
      </w:pPr>
      <w:r w:rsidRPr="00335439">
        <w:t xml:space="preserve">При жизни Ганеманна </w:t>
      </w:r>
      <w:r w:rsidRPr="00335439">
        <w:rPr>
          <w:i/>
        </w:rPr>
        <w:t>«Хронические болезни»</w:t>
      </w:r>
      <w:r w:rsidRPr="00335439">
        <w:t xml:space="preserve"> были опубликованы дважды. </w:t>
      </w:r>
      <w:proofErr w:type="gramStart"/>
      <w:r w:rsidRPr="00335439">
        <w:t>Первое издание, состоявшее из четырех томов, увидело свет в 1828-1830 гг. Второе содержало пять томов и вышло в 1835-1839 гг. Текст второго издания принят мировым гомеопатическим сообществом как эталонный: именно он переиздается на языке оригинала до сего дня</w:t>
      </w:r>
      <w:r w:rsidRPr="00335439">
        <w:rPr>
          <w:rStyle w:val="ac"/>
        </w:rPr>
        <w:footnoteReference w:id="3"/>
      </w:r>
      <w:r w:rsidRPr="00335439">
        <w:t>, с него же были выполнены переводы на другие языки, в том числе оба существующих перевода на английский язык – Ч.Гемпеля</w:t>
      </w:r>
      <w:r w:rsidRPr="00335439">
        <w:rPr>
          <w:rStyle w:val="ac"/>
        </w:rPr>
        <w:footnoteReference w:id="4"/>
      </w:r>
      <w:r w:rsidRPr="00335439">
        <w:t xml:space="preserve"> 1845 г</w:t>
      </w:r>
      <w:proofErr w:type="gramEnd"/>
      <w:r w:rsidRPr="00335439">
        <w:t>. и Л.Тэфела</w:t>
      </w:r>
      <w:r w:rsidRPr="00335439">
        <w:rPr>
          <w:rStyle w:val="ac"/>
        </w:rPr>
        <w:footnoteReference w:id="5"/>
      </w:r>
      <w:r w:rsidRPr="00335439">
        <w:t xml:space="preserve"> </w:t>
      </w:r>
      <w:r w:rsidRPr="00335439">
        <w:lastRenderedPageBreak/>
        <w:t>1896 г. Последний послужил одним из основных источником сведений о симптомах чистого действия гомеопатических сре</w:t>
      </w:r>
      <w:proofErr w:type="gramStart"/>
      <w:r w:rsidRPr="00335439">
        <w:t>дств дл</w:t>
      </w:r>
      <w:proofErr w:type="gramEnd"/>
      <w:r w:rsidRPr="00335439">
        <w:t xml:space="preserve">я десятитомной </w:t>
      </w:r>
      <w:r w:rsidRPr="00335439">
        <w:rPr>
          <w:i/>
        </w:rPr>
        <w:t>«Энциклопедии чистой материи медика»</w:t>
      </w:r>
      <w:r w:rsidRPr="00335439">
        <w:t xml:space="preserve"> Т.Ф.Аллена</w:t>
      </w:r>
      <w:r w:rsidRPr="00335439">
        <w:rPr>
          <w:rStyle w:val="ac"/>
        </w:rPr>
        <w:footnoteReference w:id="6"/>
      </w:r>
      <w:r w:rsidRPr="00335439">
        <w:t>.</w:t>
      </w:r>
    </w:p>
    <w:p w:rsidR="00697F2F" w:rsidRPr="00335439" w:rsidRDefault="00697F2F" w:rsidP="00314F38">
      <w:pPr>
        <w:pStyle w:val="affff"/>
      </w:pPr>
      <w:r w:rsidRPr="00335439">
        <w:rPr>
          <w:b/>
        </w:rPr>
        <w:t>Структура второго издания «Хронических болезней»</w:t>
      </w:r>
      <w:r w:rsidRPr="00335439">
        <w:t xml:space="preserve"> подробно обсуждалась в предисловии к первой части нашего перевода</w:t>
      </w:r>
      <w:r w:rsidRPr="00335439">
        <w:rPr>
          <w:rStyle w:val="ac"/>
        </w:rPr>
        <w:footnoteReference w:id="7"/>
      </w:r>
      <w:r w:rsidRPr="00335439">
        <w:t xml:space="preserve">, поэтому здесь я </w:t>
      </w:r>
      <w:proofErr w:type="gramStart"/>
      <w:r w:rsidRPr="00335439">
        <w:t>лишь</w:t>
      </w:r>
      <w:proofErr w:type="gramEnd"/>
      <w:r w:rsidRPr="00335439">
        <w:t xml:space="preserve"> вкратце коснусь основных ее черт.</w:t>
      </w:r>
      <w:r w:rsidRPr="00335439">
        <w:rPr>
          <w:b/>
        </w:rPr>
        <w:t xml:space="preserve"> </w:t>
      </w:r>
      <w:r w:rsidRPr="00335439">
        <w:t>Первый том (1835) представляет собой «теоретическую часть», в которой Ганеманн излагает свою концепцию природы хронических болезней и стратегии их гомеопатического лечения.</w:t>
      </w:r>
      <w:r w:rsidRPr="00335439">
        <w:rPr>
          <w:rStyle w:val="ac"/>
        </w:rPr>
        <w:footnoteReference w:id="8"/>
      </w:r>
      <w:r w:rsidRPr="00335439">
        <w:t xml:space="preserve"> При этом главное внимание уделяется клинике и патогенезу </w:t>
      </w:r>
      <w:r w:rsidRPr="00335439">
        <w:rPr>
          <w:b/>
        </w:rPr>
        <w:t>псорической болезни</w:t>
      </w:r>
      <w:r w:rsidRPr="00335439">
        <w:t xml:space="preserve">, на базе которой, согласно этой концепции, развивается абсолютное большинство хронических заболеваний. </w:t>
      </w:r>
    </w:p>
    <w:p w:rsidR="00697F2F" w:rsidRPr="00335439" w:rsidRDefault="00697F2F" w:rsidP="00314F38">
      <w:pPr>
        <w:pStyle w:val="affff"/>
      </w:pPr>
      <w:r w:rsidRPr="00335439">
        <w:t xml:space="preserve">Четыре последующих тома составляют «специальную часть» и содержат 47 глав, в которых приведены лекарственные патогенезы средств, выделенных Ганеманном на основании их активности в отношении псорической болезни и названных им </w:t>
      </w:r>
      <w:r w:rsidRPr="00335439">
        <w:rPr>
          <w:b/>
        </w:rPr>
        <w:t>ан</w:t>
      </w:r>
      <w:r w:rsidRPr="00335439">
        <w:rPr>
          <w:b/>
        </w:rPr>
        <w:softHyphen/>
        <w:t>типсорически</w:t>
      </w:r>
      <w:r w:rsidRPr="00335439">
        <w:rPr>
          <w:b/>
        </w:rPr>
        <w:softHyphen/>
        <w:t>ми</w:t>
      </w:r>
      <w:r w:rsidRPr="00335439">
        <w:t>. Эти главы имеют стереотипную структуру: каждая из них посвящена отдельному лекарственному средству</w:t>
      </w:r>
      <w:r w:rsidRPr="00335439">
        <w:rPr>
          <w:rStyle w:val="ac"/>
        </w:rPr>
        <w:footnoteReference w:id="9"/>
      </w:r>
      <w:r w:rsidRPr="00335439">
        <w:t xml:space="preserve"> и включает а) сведения о </w:t>
      </w:r>
      <w:r w:rsidRPr="00335439">
        <w:lastRenderedPageBreak/>
        <w:t>его происхождении (для растительных средств) или химическом составе (для минеральных средств); б) показания к гомеопатическому применению этого средства; в) имена наблюдателей, предоставивших полученные в испытаниях (прувингах) симптомы чистого действия средств и г) сами эти симптомы, расположенные в определенном порядке соответственно частям тела и системам органов человеческого организма. Тексты симптомов чистого действия и показаний к применению в совокупности составляют то, что впоследствие стало именоваться в гомеопатии</w:t>
      </w:r>
      <w:r w:rsidRPr="00335439">
        <w:rPr>
          <w:b/>
        </w:rPr>
        <w:t xml:space="preserve"> лекарственным патогенезом</w:t>
      </w:r>
      <w:r w:rsidRPr="00335439">
        <w:t>.</w:t>
      </w:r>
    </w:p>
    <w:p w:rsidR="00697F2F" w:rsidRPr="00335439" w:rsidRDefault="00697F2F" w:rsidP="00314F38">
      <w:pPr>
        <w:pStyle w:val="affff"/>
      </w:pPr>
      <w:proofErr w:type="gramStart"/>
      <w:r w:rsidRPr="00335439">
        <w:t xml:space="preserve">Кроме этого третий, четвертый и пятый тома «Хронических болезней» снабжены авторскими предисловиями, посвященными различным аспектам гомеопатического метода, а именно: третий том (1837) содержит </w:t>
      </w:r>
      <w:r w:rsidRPr="00335439">
        <w:rPr>
          <w:i/>
        </w:rPr>
        <w:t>«</w:t>
      </w:r>
      <w:r w:rsidRPr="00335439">
        <w:rPr>
          <w:b/>
        </w:rPr>
        <w:t>Предисловие о технике гомеопатии</w:t>
      </w:r>
      <w:r w:rsidRPr="00335439">
        <w:rPr>
          <w:i/>
        </w:rPr>
        <w:t>»</w:t>
      </w:r>
      <w:r w:rsidRPr="00335439">
        <w:rPr>
          <w:rStyle w:val="ac"/>
          <w:i/>
        </w:rPr>
        <w:footnoteReference w:id="10"/>
      </w:r>
      <w:r w:rsidRPr="00335439">
        <w:t>, в котором Ганеманн обобщает свой опыт оптимальной дозировки гомеопатических лекарств; четвертый (1838) – статью «</w:t>
      </w:r>
      <w:r w:rsidRPr="00335439">
        <w:rPr>
          <w:b/>
        </w:rPr>
        <w:t>Взгляд</w:t>
      </w:r>
      <w:r w:rsidRPr="00335439">
        <w:t xml:space="preserve"> </w:t>
      </w:r>
      <w:r w:rsidRPr="00335439">
        <w:rPr>
          <w:b/>
        </w:rPr>
        <w:t xml:space="preserve">на </w:t>
      </w:r>
      <w:r w:rsidR="005D45C6" w:rsidRPr="005D45C6">
        <w:rPr>
          <w:b/>
        </w:rPr>
      </w:r>
      <w:r w:rsidR="005D45C6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27.15pt;height:410.55pt;mso-position-horizontal-relative:char;mso-position-vertical-relative:line" stroked="f">
            <v:textbox style="mso-next-textbox:#_x0000_s1027">
              <w:txbxContent>
                <w:p w:rsidR="00697F2F" w:rsidRDefault="00697F2F" w:rsidP="00314F38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524760" cy="4466590"/>
                        <wp:effectExtent l="38100" t="19050" r="27940" b="10160"/>
                        <wp:docPr id="6" name="Рисунок 2" descr="Титу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Титу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760" cy="4466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7F2F" w:rsidRPr="008D4B88" w:rsidRDefault="00697F2F" w:rsidP="00314F38">
                  <w:pPr>
                    <w:rPr>
                      <w:lang w:val="ru-RU"/>
                    </w:rPr>
                  </w:pPr>
                  <w:r w:rsidRPr="008D4B88">
                    <w:rPr>
                      <w:lang w:val="ru-RU"/>
                    </w:rPr>
                    <w:t>Титульный лист второго тома "Хронических болезней С.Ганеманна. Второе издание. Дрезден-Лейпциг, 1835 г. Оригинал в библиотеке Мичиганского университета (США). Оцифровано Мичигаским университетом (США).</w:t>
                  </w:r>
                </w:p>
              </w:txbxContent>
            </v:textbox>
            <w10:wrap type="none"/>
            <w10:anchorlock/>
          </v:shape>
        </w:pict>
      </w:r>
      <w:r w:rsidRPr="00335439">
        <w:rPr>
          <w:b/>
        </w:rPr>
        <w:t>способ, которым действует гомеопатическое лечение</w:t>
      </w:r>
      <w:r w:rsidRPr="00335439">
        <w:t>», в которой Ганеманн обсуждает предполагаемый механизм действия гомеопатических лекарств;</w:t>
      </w:r>
      <w:proofErr w:type="gramEnd"/>
      <w:r w:rsidRPr="00335439">
        <w:t xml:space="preserve"> пятый (1839) – статью «</w:t>
      </w:r>
      <w:r w:rsidRPr="00335439">
        <w:rPr>
          <w:b/>
        </w:rPr>
        <w:t>Разведения и потенции (динамизации)</w:t>
      </w:r>
      <w:r w:rsidRPr="00335439">
        <w:t>», в которой Ганеманн обсуждает разницу между обычными и динамизированными растворами и подчеркивает необходимость тщательного выполнения процедуры потенциирования.</w:t>
      </w:r>
    </w:p>
    <w:p w:rsidR="00697F2F" w:rsidRPr="00335439" w:rsidRDefault="00697F2F" w:rsidP="00314F38">
      <w:pPr>
        <w:pStyle w:val="affff"/>
      </w:pPr>
      <w:r w:rsidRPr="00335439">
        <w:rPr>
          <w:b/>
        </w:rPr>
        <w:t>Первая публикация лекарственных патогенезов антипсорических средств из «Хронических болезней» С.Ганеманна на русском языке</w:t>
      </w:r>
      <w:r w:rsidRPr="00335439">
        <w:t xml:space="preserve"> была осуществлена в 2011 г. нами</w:t>
      </w:r>
      <w:r w:rsidRPr="00335439">
        <w:rPr>
          <w:rStyle w:val="ac"/>
        </w:rPr>
        <w:footnoteReference w:id="11"/>
      </w:r>
      <w:r w:rsidRPr="00335439">
        <w:t xml:space="preserve">. Это издание содержало лекарственные патогенезы шестнадцати антипсорических средств: </w:t>
      </w:r>
      <w:r w:rsidRPr="00335439">
        <w:rPr>
          <w:i/>
        </w:rPr>
        <w:t xml:space="preserve">Antymonium crudum, Baryra carbonica (et acetica), Borax, Calcarea carbonica (et acetica), Causticum, Clematis, Colocynthis, Dulcamara, Euphorbium, Graphites, Guajacum, Hepar sulphuris, Nitricum acidum, Sepia, Silicea </w:t>
      </w:r>
      <w:r w:rsidRPr="00335439">
        <w:t>и</w:t>
      </w:r>
      <w:r w:rsidRPr="00335439">
        <w:rPr>
          <w:i/>
        </w:rPr>
        <w:t xml:space="preserve"> Sulphur</w:t>
      </w:r>
      <w:r w:rsidRPr="00335439">
        <w:t>.</w:t>
      </w:r>
    </w:p>
    <w:p w:rsidR="00697F2F" w:rsidRPr="00335439" w:rsidRDefault="00697F2F" w:rsidP="00314F38">
      <w:pPr>
        <w:pStyle w:val="affff"/>
      </w:pPr>
      <w:r w:rsidRPr="00335439">
        <w:rPr>
          <w:b/>
        </w:rPr>
        <w:t>Настоящее издание</w:t>
      </w:r>
      <w:r w:rsidRPr="00335439">
        <w:t xml:space="preserve"> включает лекарственные патогенезы еще семнадцати антипсориков: Agaricus, </w:t>
      </w:r>
      <w:r w:rsidRPr="00335439">
        <w:lastRenderedPageBreak/>
        <w:t>Ammonium carbonicum, Ammonium muriaticum, Anacardium orientale, Carbo animalis, Carbo vegetabilis, Cuprum, Kali carbonicum, Lycopodium, Magnesia carbonica, Natrum muriaticum, Petroleum, Phosphoricum acidum, Phosphorus, Platina, Sarsaparilla и Sulphuricum acidum.</w:t>
      </w:r>
    </w:p>
    <w:p w:rsidR="00697F2F" w:rsidRPr="00335439" w:rsidRDefault="00697F2F" w:rsidP="00314F38">
      <w:pPr>
        <w:pStyle w:val="affff"/>
      </w:pPr>
      <w:proofErr w:type="gramStart"/>
      <w:r w:rsidRPr="00335439">
        <w:t>Отбирая к переводу те или иные патогенезы мы ориентировались</w:t>
      </w:r>
      <w:proofErr w:type="gramEnd"/>
      <w:r w:rsidRPr="00335439">
        <w:t xml:space="preserve"> не только на дефицит достоверных сведений о симптомах чистого действия соответствующего средства в отечественной литературе или на частоту его использования в современной клинической практике, но обращали внимание и на то, насколько часто использовалось это в клинической практике самим Ганеманном. Еще пятнадцать-двадцать лет назад такого рода данные, анализирующие клиническую практику основателя гомеопатии, были практически недоступны. Однако теперь, благодаря систематическому труду по расшифровке и анализу клинических журналов С.Ганеманна, ведущемуся в штутгартском Институте истории медицины</w:t>
      </w:r>
      <w:r w:rsidRPr="00335439">
        <w:rPr>
          <w:rStyle w:val="ac"/>
        </w:rPr>
        <w:footnoteReference w:id="12"/>
      </w:r>
      <w:r w:rsidRPr="00335439">
        <w:t>, ситуация постепенно меняется.</w:t>
      </w:r>
    </w:p>
    <w:p w:rsidR="00697F2F" w:rsidRPr="00335439" w:rsidRDefault="00697F2F" w:rsidP="00314F38">
      <w:pPr>
        <w:pStyle w:val="affff"/>
      </w:pPr>
      <w:r w:rsidRPr="00335439">
        <w:t>Так, У.Фишбах-Забель проанализированы материалы «Клинического журнала D34», охватывающего период с февраля по август 1830 г. (Отметим, что это время активной работы Ганеманна над расширением номенклатуры антипсорических средств; в этом же году он публикует дополнительный, четвертый том первого издания «Хронических болезней», содержащий лекарственные патогенезы Carbo vegetabilis, Carbo animalis, Causticum, Conium, Kali carbonicum, Natrum muriaticum и Sulphur, где эти средства впервые определяются как антипсорические). Результаты этого анализа, касающиеся частоты назначения Ганеманном различных лекарственных средств, представлены в абсолютных числах и сведены в таблицу</w:t>
      </w:r>
      <w:r w:rsidRPr="00335439">
        <w:rPr>
          <w:rStyle w:val="ac"/>
        </w:rPr>
        <w:footnoteReference w:id="13"/>
      </w:r>
      <w:r w:rsidRPr="00335439">
        <w:t>; мы пересчитали эти данные в относительные числа и представили результаты в более наглядном, графическом виде (</w:t>
      </w:r>
      <w:proofErr w:type="gramStart"/>
      <w:r w:rsidRPr="00335439">
        <w:t>см</w:t>
      </w:r>
      <w:proofErr w:type="gramEnd"/>
      <w:r w:rsidRPr="00335439">
        <w:t>. диаграмму).</w:t>
      </w:r>
    </w:p>
    <w:p w:rsidR="00697F2F" w:rsidRPr="00335439" w:rsidRDefault="00697F2F" w:rsidP="00314F38">
      <w:pPr>
        <w:pStyle w:val="affff"/>
      </w:pPr>
      <w:proofErr w:type="gramStart"/>
      <w:r w:rsidRPr="00335439">
        <w:t>Очевидно, что среди ганеманновских назначений этого периода антипсорические средства составляют подавляющее большинство: в число назначений, чей удельный вес превышает 1% попали лишь четыре немиазматических средства – Bryonia, Camphora, Nux vomica и Capsicum, причем не исключено, что Camphora более чем в половине случаев использовалась Ганеманном в качестве антидота, равно как и не входящий в число собственно гомеопатических средств Nitricum spiritus dulcis, назначавшийся</w:t>
      </w:r>
      <w:proofErr w:type="gramEnd"/>
      <w:r w:rsidRPr="00335439">
        <w:t xml:space="preserve"> только в виде препарата «обонятельного действия» и тоже исключительно как антидот. Крайне примечательным нам представляется тот факт, что </w:t>
      </w:r>
      <w:r w:rsidRPr="00335439">
        <w:rPr>
          <w:b/>
        </w:rPr>
        <w:t>Kali carbonicum</w:t>
      </w:r>
      <w:r w:rsidRPr="00335439">
        <w:t xml:space="preserve">, весьма нечасто назначаемый современными гомеопатами, среди </w:t>
      </w:r>
      <w:r w:rsidRPr="00335439">
        <w:lastRenderedPageBreak/>
        <w:t xml:space="preserve">назначений основателя гомеопатии в 1830 г. занимал </w:t>
      </w:r>
      <w:r w:rsidRPr="00335439">
        <w:rPr>
          <w:b/>
        </w:rPr>
        <w:t>второе место</w:t>
      </w:r>
      <w:r w:rsidRPr="00335439">
        <w:t xml:space="preserve">, заметно опередив такие популярные сегодня полихресты, как Calcarea carbonica, Lycopodium, Silicea, Arsenicum album и Sepia. Здесь можно предположить некоторую связь с той особой ролью, которую это средство способно сыграть при лечении туберкулезных больных: </w:t>
      </w:r>
      <w:r w:rsidRPr="00335439">
        <w:rPr>
          <w:i/>
        </w:rPr>
        <w:t>«Редко больной гнойной легочной чахоткой выздоравливает без [лечения] этим антипсориком»</w:t>
      </w:r>
      <w:r w:rsidRPr="00335439">
        <w:t xml:space="preserve">, – отмечает Ганеманн в своем предисловии к патогенезу Kali carbonicum. К сожалению, позднейшие гомеопатические школы, уделяя много вниманию «туберкулиновой отягощенности» и даже выделяя отдельный «туберкулиновый миазм», совершенно упускают из виду это замечание основателя гомеопатии, из которого следует, что он </w:t>
      </w:r>
      <w:r w:rsidRPr="00335439">
        <w:rPr>
          <w:b/>
        </w:rPr>
        <w:t>имел основания рассматривать туберкулезный процесс как одно из проявлений псорического миазма</w:t>
      </w:r>
      <w:r w:rsidRPr="00335439">
        <w:t xml:space="preserve"> и указал необходимое </w:t>
      </w:r>
      <w:proofErr w:type="gramStart"/>
      <w:r w:rsidRPr="00335439">
        <w:t>при</w:t>
      </w:r>
      <w:proofErr w:type="gramEnd"/>
      <w:r w:rsidRPr="00335439">
        <w:t xml:space="preserve"> его лечения </w:t>
      </w:r>
      <w:r w:rsidRPr="00335439">
        <w:rPr>
          <w:b/>
        </w:rPr>
        <w:t>антипсорическое</w:t>
      </w:r>
      <w:r w:rsidRPr="00335439">
        <w:t xml:space="preserve"> средство.</w:t>
      </w:r>
    </w:p>
    <w:p w:rsidR="00697F2F" w:rsidRPr="008D4B88" w:rsidRDefault="00697F2F" w:rsidP="00314F38">
      <w:pPr>
        <w:pStyle w:val="aff3"/>
        <w:rPr>
          <w:lang w:val="ru-RU"/>
        </w:rPr>
        <w:sectPr w:rsidR="00697F2F" w:rsidRPr="008D4B88" w:rsidSect="00AE44E8">
          <w:headerReference w:type="even" r:id="rId10"/>
          <w:headerReference w:type="default" r:id="rId11"/>
          <w:footnotePr>
            <w:numRestart w:val="eachSect"/>
          </w:footnotePr>
          <w:type w:val="continuous"/>
          <w:pgSz w:w="11907" w:h="16840"/>
          <w:pgMar w:top="1474" w:right="1304" w:bottom="1588" w:left="1247" w:header="1134" w:footer="1247" w:gutter="0"/>
          <w:cols w:num="2" w:space="284"/>
          <w:titlePg/>
          <w:docGrid w:linePitch="360"/>
        </w:sectPr>
      </w:pPr>
    </w:p>
    <w:p w:rsidR="00697F2F" w:rsidRPr="00335439" w:rsidRDefault="00697F2F" w:rsidP="00314F38">
      <w:pPr>
        <w:pStyle w:val="afe"/>
        <w:sectPr w:rsidR="00697F2F" w:rsidRPr="00335439" w:rsidSect="00AE44E8">
          <w:footnotePr>
            <w:numRestart w:val="eachSect"/>
          </w:footnotePr>
          <w:type w:val="continuous"/>
          <w:pgSz w:w="11907" w:h="16840"/>
          <w:pgMar w:top="1474" w:right="1304" w:bottom="1588" w:left="1247" w:header="1134" w:footer="1247" w:gutter="0"/>
          <w:cols w:num="2" w:space="284"/>
          <w:titlePg/>
          <w:docGrid w:linePitch="360"/>
        </w:sectPr>
      </w:pPr>
    </w:p>
    <w:p w:rsidR="00697F2F" w:rsidRPr="00335439" w:rsidRDefault="005D45C6" w:rsidP="00314F38">
      <w:pPr>
        <w:pStyle w:val="afe"/>
      </w:pPr>
      <w:r>
        <w:pict>
          <v:shape id="_x0000_s1026" type="#_x0000_t202" style="width:427.45pt;height:371.8pt;mso-position-horizontal-relative:char;mso-position-vertical-relative:line" stroked="f">
            <v:textbox style="mso-next-textbox:#_x0000_s1026">
              <w:txbxContent>
                <w:p w:rsidR="00697F2F" w:rsidRDefault="00697F2F" w:rsidP="00314F38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6012180" cy="4094480"/>
                        <wp:effectExtent l="19050" t="0" r="7620" b="0"/>
                        <wp:docPr id="5" name="Рисунок 3" descr="Средства, назначенны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Средства, назначенны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2180" cy="409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7F2F" w:rsidRPr="008D4B88" w:rsidRDefault="00697F2F" w:rsidP="00314F38">
                  <w:pPr>
                    <w:pStyle w:val="aa"/>
                    <w:rPr>
                      <w:lang w:val="ru-RU"/>
                    </w:rPr>
                  </w:pPr>
                  <w:r w:rsidRPr="008D4B88">
                    <w:rPr>
                      <w:lang w:val="ru-RU"/>
                    </w:rPr>
                    <w:t xml:space="preserve">Средства, назначенные Ганеманном в период с 6 февраля по 27 августа 1830 г. с указанием удельной частоты назначений (исходные данные для анализа – согласно подсчетам </w:t>
                  </w:r>
                  <w:r>
                    <w:t>U</w:t>
                  </w:r>
                  <w:r w:rsidRPr="008D4B88">
                    <w:rPr>
                      <w:lang w:val="ru-RU"/>
                    </w:rPr>
                    <w:t>.</w:t>
                  </w:r>
                  <w:r w:rsidRPr="009D067A">
                    <w:t>Fischbach</w:t>
                  </w:r>
                  <w:r w:rsidRPr="008D4B88">
                    <w:rPr>
                      <w:lang w:val="ru-RU"/>
                    </w:rPr>
                    <w:t>-</w:t>
                  </w:r>
                  <w:r w:rsidRPr="009D067A">
                    <w:t>Sabe</w:t>
                  </w:r>
                  <w:r>
                    <w:rPr>
                      <w:lang w:val="de-DE"/>
                    </w:rPr>
                    <w:t>l</w:t>
                  </w:r>
                  <w:r w:rsidRPr="008D4B88">
                    <w:rPr>
                      <w:lang w:val="ru-RU"/>
                    </w:rPr>
                    <w:t xml:space="preserve"> по материалам «</w:t>
                  </w:r>
                  <w:r w:rsidRPr="003E6222">
                    <w:rPr>
                      <w:i/>
                      <w:lang w:val="de-DE"/>
                    </w:rPr>
                    <w:t>Krankenjournal</w:t>
                  </w:r>
                  <w:r w:rsidRPr="008D4B88">
                    <w:rPr>
                      <w:i/>
                      <w:lang w:val="ru-RU"/>
                    </w:rPr>
                    <w:t xml:space="preserve"> </w:t>
                  </w:r>
                  <w:r w:rsidRPr="008507ED">
                    <w:rPr>
                      <w:i/>
                      <w:lang w:val="de-DE"/>
                    </w:rPr>
                    <w:t>D</w:t>
                  </w:r>
                  <w:r w:rsidRPr="008D4B88">
                    <w:rPr>
                      <w:i/>
                      <w:lang w:val="ru-RU"/>
                    </w:rPr>
                    <w:t>34</w:t>
                  </w:r>
                  <w:r w:rsidRPr="008D4B88">
                    <w:rPr>
                      <w:lang w:val="ru-RU"/>
                    </w:rPr>
                    <w:t>»</w:t>
                  </w:r>
                  <w:r w:rsidRPr="008D4B88">
                    <w:rPr>
                      <w:vertAlign w:val="superscript"/>
                      <w:lang w:val="ru-RU"/>
                    </w:rPr>
                    <w:t>13</w:t>
                  </w:r>
                  <w:r w:rsidRPr="008D4B88">
                    <w:rPr>
                      <w:lang w:val="ru-RU"/>
                    </w:rPr>
                    <w:t>).</w:t>
                  </w:r>
                </w:p>
                <w:p w:rsidR="00697F2F" w:rsidRPr="008D4B88" w:rsidRDefault="00697F2F" w:rsidP="00314F38">
                  <w:pPr>
                    <w:rPr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97F2F" w:rsidRPr="00335439" w:rsidRDefault="00697F2F" w:rsidP="00314F38">
      <w:pPr>
        <w:pStyle w:val="affff"/>
        <w:sectPr w:rsidR="00697F2F" w:rsidRPr="00335439" w:rsidSect="00AE44E8">
          <w:footnotePr>
            <w:numRestart w:val="eachSect"/>
          </w:footnotePr>
          <w:type w:val="continuous"/>
          <w:pgSz w:w="11907" w:h="16840"/>
          <w:pgMar w:top="1474" w:right="1304" w:bottom="1588" w:left="1247" w:header="1134" w:footer="1247" w:gutter="0"/>
          <w:cols w:space="708"/>
          <w:titlePg/>
          <w:docGrid w:linePitch="360"/>
        </w:sectPr>
      </w:pPr>
    </w:p>
    <w:p w:rsidR="00697F2F" w:rsidRPr="008D4B88" w:rsidRDefault="00697F2F" w:rsidP="00314F38">
      <w:pPr>
        <w:pStyle w:val="aff3"/>
        <w:rPr>
          <w:lang w:val="ru-RU"/>
        </w:rPr>
      </w:pPr>
      <w:r w:rsidRPr="008D4B88">
        <w:rPr>
          <w:lang w:val="ru-RU"/>
        </w:rPr>
        <w:lastRenderedPageBreak/>
        <w:t>*        *        *</w:t>
      </w:r>
    </w:p>
    <w:p w:rsidR="00314F38" w:rsidRPr="008D4B88" w:rsidRDefault="00314F38" w:rsidP="00314F38">
      <w:pPr>
        <w:pStyle w:val="3"/>
        <w:rPr>
          <w:lang w:val="ru-RU"/>
        </w:rPr>
      </w:pPr>
      <w:r w:rsidRPr="008D4B88">
        <w:rPr>
          <w:lang w:val="ru-RU"/>
        </w:rPr>
        <w:t>От переводчика</w:t>
      </w:r>
    </w:p>
    <w:p w:rsidR="00314F38" w:rsidRPr="008D4B88" w:rsidRDefault="00314F38" w:rsidP="00314F38">
      <w:pPr>
        <w:pStyle w:val="afe"/>
        <w:rPr>
          <w:lang w:val="ru-RU"/>
        </w:rPr>
      </w:pPr>
      <w:r w:rsidRPr="00335439">
        <w:t xml:space="preserve">Уже в первой публикации лекарственного патогенеза </w:t>
      </w:r>
      <w:r w:rsidRPr="00335439">
        <w:rPr>
          <w:lang w:val="en-US"/>
        </w:rPr>
        <w:t>Kali</w:t>
      </w:r>
      <w:r w:rsidRPr="008D4B88">
        <w:rPr>
          <w:lang w:val="ru-RU"/>
        </w:rPr>
        <w:t xml:space="preserve"> </w:t>
      </w:r>
      <w:r w:rsidRPr="00335439">
        <w:rPr>
          <w:lang w:val="en-US"/>
        </w:rPr>
        <w:t>carbonicum</w:t>
      </w:r>
      <w:r w:rsidRPr="00335439">
        <w:rPr>
          <w:rStyle w:val="ac"/>
          <w:lang w:val="en-US"/>
        </w:rPr>
        <w:footnoteReference w:id="14"/>
      </w:r>
      <w:r w:rsidRPr="00335439">
        <w:t>, состоявшейся в первом издании «Хронических болезней» (1830), Ганеманн расценивал это вещество как антипсорическое средство. В этом издании патогенез углекислого калия содержал 938 симптомов, которые были получены как самим Ганеманном, так и двумя его последователями – Ф.Я.Руммелем и Г.А. фон Герсдорфом.</w:t>
      </w:r>
      <w:r w:rsidRPr="00335439">
        <w:rPr>
          <w:rStyle w:val="ac"/>
        </w:rPr>
        <w:footnoteReference w:id="15"/>
      </w:r>
    </w:p>
    <w:p w:rsidR="00314F38" w:rsidRPr="00335439" w:rsidRDefault="00314F38" w:rsidP="00314F38">
      <w:pPr>
        <w:pStyle w:val="afe"/>
      </w:pPr>
      <w:r w:rsidRPr="00335439">
        <w:t xml:space="preserve">В 1831 г. вышел в свет третий том «Чистого лекарствоведения» К.Хартлауба и К.Тринкса, в котором содержалось 418 новых симптомов </w:t>
      </w:r>
      <w:r w:rsidRPr="00335439">
        <w:rPr>
          <w:lang w:val="en-US"/>
        </w:rPr>
        <w:t>Kali</w:t>
      </w:r>
      <w:r w:rsidRPr="008D4B88">
        <w:rPr>
          <w:lang w:val="ru-RU"/>
        </w:rPr>
        <w:t xml:space="preserve"> </w:t>
      </w:r>
      <w:r w:rsidRPr="00335439">
        <w:rPr>
          <w:lang w:val="en-US"/>
        </w:rPr>
        <w:t>carbonicum</w:t>
      </w:r>
      <w:r w:rsidRPr="00335439">
        <w:rPr>
          <w:rStyle w:val="ac"/>
          <w:lang w:val="en-US"/>
        </w:rPr>
        <w:footnoteReference w:id="16"/>
      </w:r>
      <w:r w:rsidRPr="00335439">
        <w:t xml:space="preserve">, часть из которых была получена Хартлаубом, а другая – анонимным наблюдателем, который был обозначен литерами </w:t>
      </w:r>
      <w:r w:rsidRPr="00335439">
        <w:rPr>
          <w:i/>
          <w:lang w:val="en-US"/>
        </w:rPr>
        <w:t>Ng</w:t>
      </w:r>
      <w:r w:rsidRPr="00335439">
        <w:t>.</w:t>
      </w:r>
      <w:r w:rsidRPr="00335439">
        <w:rPr>
          <w:rStyle w:val="ac"/>
        </w:rPr>
        <w:footnoteReference w:id="17"/>
      </w:r>
    </w:p>
    <w:p w:rsidR="00314F38" w:rsidRPr="00335439" w:rsidRDefault="00314F38" w:rsidP="00314F38">
      <w:pPr>
        <w:pStyle w:val="afe"/>
      </w:pPr>
      <w:r w:rsidRPr="00335439">
        <w:t>Второе издание «Хронических болезней»</w:t>
      </w:r>
      <w:r w:rsidRPr="00335439">
        <w:rPr>
          <w:rStyle w:val="ac"/>
        </w:rPr>
        <w:footnoteReference w:id="18"/>
      </w:r>
      <w:r w:rsidRPr="00335439">
        <w:t xml:space="preserve"> (1838) включает, помимо симптомов из вышеназванных источников, 24 симптома полученных Гуллоном и в общей сложности содержит 1650 симптомов чистого действия карбоната калия.</w:t>
      </w:r>
    </w:p>
    <w:p w:rsidR="00314F38" w:rsidRPr="00335439" w:rsidRDefault="00314F38" w:rsidP="00314F38">
      <w:pPr>
        <w:pStyle w:val="afe"/>
      </w:pPr>
      <w:r w:rsidRPr="00335439">
        <w:t>Лекарственный патогенез Kali carbonicum не содержит ни одной ссылки на авторов академической школы.</w:t>
      </w:r>
    </w:p>
    <w:p w:rsidR="00314F38" w:rsidRPr="00335439" w:rsidRDefault="00314F38" w:rsidP="00314F38">
      <w:pPr>
        <w:pStyle w:val="afe"/>
      </w:pPr>
      <w:r w:rsidRPr="00335439">
        <w:t xml:space="preserve">Следует иметь в виду, что, в отличие от многих более поздних гомеопатов, Ганеманн не выделял </w:t>
      </w:r>
      <w:r w:rsidRPr="00314F38">
        <w:rPr>
          <w:b/>
        </w:rPr>
        <w:t>туберкулез</w:t>
      </w:r>
      <w:r w:rsidRPr="00335439">
        <w:t xml:space="preserve"> как отдельный миазм, а считал его проявлением псорического миазма, о чем явно свидетельствует текст симптомов активной псоры в заключительной части главы «Природа хронических болезней» первого тома «Хронических болезней». Завершая изложение общих сведений о </w:t>
      </w:r>
      <w:r w:rsidRPr="00335439">
        <w:rPr>
          <w:lang w:val="en-US"/>
        </w:rPr>
        <w:t>Kali</w:t>
      </w:r>
      <w:r w:rsidRPr="008D4B88">
        <w:rPr>
          <w:lang w:val="ru-RU"/>
        </w:rPr>
        <w:t xml:space="preserve"> </w:t>
      </w:r>
      <w:r w:rsidRPr="00335439">
        <w:rPr>
          <w:lang w:val="en-US"/>
        </w:rPr>
        <w:t>carbonicum</w:t>
      </w:r>
      <w:r w:rsidRPr="00335439">
        <w:t xml:space="preserve">, Ганеманн недвусмысленно расценивает это вещество как </w:t>
      </w:r>
      <w:r w:rsidRPr="00314F38">
        <w:rPr>
          <w:b/>
        </w:rPr>
        <w:t>центральное противотуберкул</w:t>
      </w:r>
      <w:r w:rsidRPr="00314F38">
        <w:rPr>
          <w:b/>
          <w:lang w:val="ru-RU"/>
        </w:rPr>
        <w:t>езн</w:t>
      </w:r>
      <w:r w:rsidRPr="00314F38">
        <w:rPr>
          <w:b/>
        </w:rPr>
        <w:t>ое средство</w:t>
      </w:r>
      <w:r w:rsidRPr="00335439">
        <w:t xml:space="preserve">: </w:t>
      </w:r>
      <w:r w:rsidRPr="00335439">
        <w:rPr>
          <w:i/>
        </w:rPr>
        <w:t>«Редк</w:t>
      </w:r>
      <w:r w:rsidRPr="00335439">
        <w:rPr>
          <w:i/>
          <w:lang w:val="ru-RU"/>
        </w:rPr>
        <w:t>о</w:t>
      </w:r>
      <w:r w:rsidRPr="00335439">
        <w:rPr>
          <w:i/>
        </w:rPr>
        <w:t xml:space="preserve"> больной гнойной легочной чахоткой выздоравливает без лечения этим антипсориком»</w:t>
      </w:r>
      <w:r w:rsidRPr="00335439">
        <w:t>.</w:t>
      </w:r>
    </w:p>
    <w:p w:rsidR="00697F2F" w:rsidRPr="00335439" w:rsidRDefault="00697F2F" w:rsidP="00314F38">
      <w:pPr>
        <w:pStyle w:val="afc"/>
        <w:rPr>
          <w:lang w:val="ru-RU"/>
        </w:rPr>
      </w:pPr>
      <w:r w:rsidRPr="00335439">
        <w:rPr>
          <w:lang w:val="ru-RU"/>
        </w:rPr>
        <w:t>Кали (карбоникум)</w:t>
      </w:r>
      <w:r w:rsidRPr="008D4B88">
        <w:rPr>
          <w:lang w:val="ru-RU"/>
        </w:rPr>
        <w:t>, растительная щелочная соль, растительный щёлок</w:t>
      </w:r>
      <w:r w:rsidRPr="00335439">
        <w:rPr>
          <w:lang w:val="ru-RU"/>
        </w:rPr>
        <w:t>, поташ</w:t>
      </w:r>
      <w:r w:rsidRPr="00335439">
        <w:rPr>
          <w:rStyle w:val="ac"/>
          <w:i w:val="0"/>
        </w:rPr>
        <w:footnoteReference w:id="19"/>
      </w:r>
      <w:r w:rsidRPr="008D4B88">
        <w:rPr>
          <w:lang w:val="ru-RU"/>
        </w:rPr>
        <w:t>.</w:t>
      </w:r>
    </w:p>
    <w:tbl>
      <w:tblPr>
        <w:tblW w:w="9356" w:type="dxa"/>
        <w:tblInd w:w="108" w:type="dxa"/>
        <w:tblLook w:val="00A0"/>
      </w:tblPr>
      <w:tblGrid>
        <w:gridCol w:w="9356"/>
      </w:tblGrid>
      <w:tr w:rsidR="00697F2F" w:rsidRPr="008D4B88" w:rsidTr="00314F38">
        <w:tc>
          <w:tcPr>
            <w:tcW w:w="9356" w:type="dxa"/>
          </w:tcPr>
          <w:p w:rsidR="00697F2F" w:rsidRPr="00335439" w:rsidRDefault="00697F2F" w:rsidP="00314F38">
            <w:pPr>
              <w:pStyle w:val="aff"/>
            </w:pPr>
            <w:r w:rsidRPr="00335439">
              <w:t>(Смочив одну часть очищенного винного камня несколькими каплями воды, формируют маленький шарик, заворачивают его в кусок бумаги и высушивают, затем помещают на решетку над углями (или в печь) и постепенно накаливают, затем достают, кладут на фарфоровое блюдце и, прикрыв полотном, помещают в погреб с влажным воздухом, отчего щелочная соль разложится на фракции, и когда она несколько недель постоит там, осядут последние следы извести.</w:t>
            </w:r>
            <w:r w:rsidRPr="00335439">
              <w:rPr>
                <w:vertAlign w:val="superscript"/>
              </w:rPr>
              <w:footnoteReference w:id="20"/>
            </w:r>
            <w:r w:rsidRPr="00335439">
              <w:t xml:space="preserve">  Прозрачную каплю [того что получилось следуя] вышеуказанной инструкции (во втором томе этой книги)* трижды растирают со 100 гранами молочного сахара в течение 3 часов до миллионного растирания [тритурации] (</w:t>
            </w:r>
            <w:r w:rsidRPr="00335439">
              <w:rPr>
                <w:i/>
                <w:lang w:val="en-US"/>
              </w:rPr>
              <w:t>Kali</w:t>
            </w:r>
            <w:r w:rsidRPr="008D4B88">
              <w:rPr>
                <w:lang w:val="ru-RU"/>
              </w:rPr>
              <w:t xml:space="preserve"> </w:t>
            </w:r>
            <w:r w:rsidRPr="00335439">
              <w:t>Ī)</w:t>
            </w:r>
            <w:r w:rsidRPr="00335439">
              <w:rPr>
                <w:rStyle w:val="ac"/>
              </w:rPr>
              <w:footnoteReference w:id="21"/>
            </w:r>
            <w:r w:rsidRPr="00335439">
              <w:t>, 1 гран последнего доводят в 30</w:t>
            </w:r>
            <w:r w:rsidRPr="00335439">
              <w:rPr>
                <w:vertAlign w:val="superscript"/>
              </w:rPr>
              <w:t>ти</w:t>
            </w:r>
            <w:r w:rsidRPr="00335439">
              <w:t xml:space="preserve"> флаконах для разведения до дециллионного развития силы (</w:t>
            </w:r>
            <w:r w:rsidRPr="00335439">
              <w:rPr>
                <w:i/>
              </w:rPr>
              <w:t>Kali</w:t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97155" cy="97155"/>
                  <wp:effectExtent l="19050" t="0" r="0" b="0"/>
                  <wp:docPr id="14" name="Рисунок 0" descr="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439">
              <w:t>)</w:t>
            </w:r>
            <w:r w:rsidRPr="00335439">
              <w:rPr>
                <w:rStyle w:val="ac"/>
              </w:rPr>
              <w:footnoteReference w:id="22"/>
            </w:r>
            <w:r w:rsidRPr="00335439">
              <w:t>).</w:t>
            </w:r>
          </w:p>
          <w:p w:rsidR="00697F2F" w:rsidRPr="008D4B88" w:rsidRDefault="00697F2F" w:rsidP="00314F38">
            <w:pPr>
              <w:pStyle w:val="aa"/>
              <w:rPr>
                <w:lang w:val="ru-RU"/>
              </w:rPr>
            </w:pPr>
            <w:r w:rsidRPr="008D4B88">
              <w:rPr>
                <w:lang w:val="ru-RU"/>
              </w:rPr>
              <w:t xml:space="preserve">* Таким </w:t>
            </w:r>
            <w:proofErr w:type="gramStart"/>
            <w:r w:rsidRPr="008D4B88">
              <w:rPr>
                <w:lang w:val="ru-RU"/>
              </w:rPr>
              <w:t>образом</w:t>
            </w:r>
            <w:proofErr w:type="gramEnd"/>
            <w:r w:rsidRPr="008D4B88">
              <w:rPr>
                <w:lang w:val="ru-RU"/>
              </w:rPr>
              <w:t xml:space="preserve"> получается достаточно чистая для достижения наших целей растительная щелочная соль. Еще раз напоминаю, что я со всемерно старался, чтобы лекарственный материал для гомеопатических целей, когда это только возможно, получался наиболее простым и естественным путем и предоставил для этого указания, следуя которым каждый врач, где бы он ни находился, мог бы раздобыть такое же точно вещество. </w:t>
            </w:r>
            <w:proofErr w:type="gramStart"/>
            <w:r w:rsidRPr="008D4B88">
              <w:rPr>
                <w:lang w:val="ru-RU"/>
              </w:rPr>
              <w:t>В соответствии с этой позицией, для меня очень важно (и не только для того, чтобы избежать любого рода показной роскоши и не из пуристического педантизма, который был бы здесь неуместен) по возможности избегать в своих указаниях по достижению абсолютной химической чистоты лекарственных веществ всего, связанного с кропотливыми химическими работами и дорогостоящей аппаратурой.</w:t>
            </w:r>
            <w:proofErr w:type="gramEnd"/>
          </w:p>
        </w:tc>
      </w:tr>
      <w:tr w:rsidR="00697F2F" w:rsidRPr="008D4B88" w:rsidTr="00314F38">
        <w:tc>
          <w:tcPr>
            <w:tcW w:w="9356" w:type="dxa"/>
          </w:tcPr>
          <w:p w:rsidR="00697F2F" w:rsidRPr="008D4B88" w:rsidRDefault="00697F2F" w:rsidP="00314F38">
            <w:pPr>
              <w:pStyle w:val="ab"/>
              <w:rPr>
                <w:lang w:val="ru-RU"/>
              </w:rPr>
            </w:pPr>
            <w:proofErr w:type="gramStart"/>
            <w:r w:rsidRPr="008D4B88">
              <w:rPr>
                <w:lang w:val="ru-RU"/>
              </w:rPr>
              <w:t>Приготовленный</w:t>
            </w:r>
            <w:proofErr w:type="gramEnd"/>
            <w:r w:rsidRPr="008D4B88">
              <w:rPr>
                <w:lang w:val="ru-RU"/>
              </w:rPr>
              <w:t xml:space="preserve"> таким образом </w:t>
            </w:r>
            <w:r w:rsidRPr="00335439">
              <w:t>Kali</w:t>
            </w:r>
            <w:r w:rsidRPr="008D4B88">
              <w:rPr>
                <w:lang w:val="ru-RU"/>
              </w:rPr>
              <w:t xml:space="preserve"> [</w:t>
            </w:r>
            <w:r w:rsidRPr="00335439">
              <w:t>carbonicum</w:t>
            </w:r>
            <w:r w:rsidRPr="008D4B88">
              <w:rPr>
                <w:lang w:val="ru-RU"/>
              </w:rPr>
              <w:t>] оказывает наибольшую помощь [тогда], когда преобладают или хотя бы присутствуют следующие болезненные состояния:</w:t>
            </w:r>
          </w:p>
        </w:tc>
      </w:tr>
    </w:tbl>
    <w:p w:rsidR="00697F2F" w:rsidRPr="00314F38" w:rsidRDefault="00697F2F" w:rsidP="00314F38">
      <w:pPr>
        <w:pStyle w:val="2"/>
      </w:pPr>
      <w:r w:rsidRPr="00314F38">
        <w:t xml:space="preserve"> [Показания к применению]</w:t>
      </w:r>
    </w:p>
    <w:tbl>
      <w:tblPr>
        <w:tblW w:w="9639" w:type="dxa"/>
        <w:tblInd w:w="108" w:type="dxa"/>
        <w:tblLook w:val="00A0"/>
      </w:tblPr>
      <w:tblGrid>
        <w:gridCol w:w="534"/>
        <w:gridCol w:w="9105"/>
      </w:tblGrid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/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1" w:name="_Toc242819144"/>
            <w:bookmarkStart w:id="2" w:name="_Toc254937902"/>
            <w:bookmarkStart w:id="3" w:name="_Toc331667395"/>
            <w:r w:rsidRPr="00335439">
              <w:t>[Психика]</w:t>
            </w:r>
            <w:bookmarkEnd w:id="1"/>
            <w:bookmarkEnd w:id="2"/>
            <w:bookmarkEnd w:id="3"/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Сердитость.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Пугливость.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Слабость</w:t>
            </w:r>
            <w:r w:rsidRPr="00335439">
              <w:rPr>
                <w:vertAlign w:val="superscript"/>
              </w:rPr>
              <w:footnoteReference w:id="23"/>
            </w:r>
            <w:r w:rsidRPr="00335439">
              <w:t xml:space="preserve"> памяти.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/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4" w:name="_Toc242819145"/>
            <w:bookmarkStart w:id="5" w:name="_Toc254937903"/>
            <w:bookmarkStart w:id="6" w:name="_Toc331667396"/>
            <w:r w:rsidRPr="00335439">
              <w:t>[Общемозговые]</w:t>
            </w:r>
            <w:bookmarkEnd w:id="4"/>
            <w:bookmarkEnd w:id="5"/>
            <w:bookmarkEnd w:id="6"/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lastRenderedPageBreak/>
              <w:t>A4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Оглушенность.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A5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Замешательство/ бестолковость в голове.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A6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Головокружение, как бы [исходящее] из желудка.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8D4B88" w:rsidRDefault="00697F2F" w:rsidP="00314F38">
            <w:pPr>
              <w:rPr>
                <w:lang w:val="ru-RU"/>
              </w:rPr>
            </w:pP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7" w:name="_Toc242819146"/>
            <w:bookmarkStart w:id="8" w:name="_Toc254937904"/>
            <w:bookmarkStart w:id="9" w:name="_Toc331667397"/>
            <w:r w:rsidRPr="00335439">
              <w:t>[Голова]</w:t>
            </w:r>
            <w:bookmarkEnd w:id="7"/>
            <w:bookmarkEnd w:id="8"/>
            <w:bookmarkEnd w:id="9"/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A7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Головная боль при езде [в экипаже и т.п.].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A8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Головная боль при чихании и кашле.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A9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Утренняя головная боль.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A10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Головная боль с тошнотой.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Давящая боль в затылке.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Прилив крови к голове.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Шум в голове.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A14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Очень легко простужает голову</w:t>
            </w:r>
            <w:r w:rsidRPr="00335439">
              <w:rPr>
                <w:vertAlign w:val="superscript"/>
              </w:rPr>
              <w:footnoteReference w:id="24"/>
            </w:r>
            <w:r w:rsidRPr="00335439">
              <w:t>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A15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Высыпания с корками на голове.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A16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Сухость волос.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A17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Выпадение волос.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A18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Утренняя потливость лба.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/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10" w:name="_Toc242819147"/>
            <w:bookmarkStart w:id="11" w:name="_Toc254937905"/>
            <w:bookmarkStart w:id="12" w:name="_Toc331667398"/>
            <w:r w:rsidRPr="00335439">
              <w:t>[Глаза]</w:t>
            </w:r>
            <w:bookmarkEnd w:id="10"/>
            <w:bookmarkEnd w:id="11"/>
            <w:bookmarkEnd w:id="12"/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A19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Опухание глаз.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A20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Веки склеены гноем, по утрам.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A21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Слезоточивость глаз.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A22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[Ощущение] плавающего пятна перед глазами.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A23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Свет слепит глаза.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/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13" w:name="_Toc242819148"/>
            <w:bookmarkStart w:id="14" w:name="_Toc254937906"/>
            <w:bookmarkStart w:id="15" w:name="_Toc331667399"/>
            <w:r w:rsidRPr="00335439">
              <w:t>[Уши]</w:t>
            </w:r>
            <w:bookmarkEnd w:id="13"/>
            <w:bookmarkEnd w:id="14"/>
            <w:bookmarkEnd w:id="15"/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A24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Колет в ухе.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A25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[Боль</w:t>
            </w:r>
            <w:proofErr w:type="gramStart"/>
            <w:r w:rsidRPr="008D4B88">
              <w:rPr>
                <w:lang w:val="ru-RU"/>
              </w:rPr>
              <w:t xml:space="preserve">,] </w:t>
            </w:r>
            <w:proofErr w:type="gramEnd"/>
            <w:r w:rsidRPr="008D4B88">
              <w:rPr>
                <w:lang w:val="ru-RU"/>
              </w:rPr>
              <w:t>пронизывающая из ушей наружу.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A26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Слабый слух, тугоухость.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/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16" w:name="_Toc242819149"/>
            <w:bookmarkStart w:id="17" w:name="_Toc254937907"/>
            <w:bookmarkStart w:id="18" w:name="_Toc331667400"/>
            <w:r w:rsidRPr="00335439">
              <w:t>[Нос]</w:t>
            </w:r>
            <w:bookmarkEnd w:id="16"/>
            <w:bookmarkEnd w:id="17"/>
            <w:bookmarkEnd w:id="18"/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A27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Нарывание внутри носа.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A28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Снижение остроты обоняния</w:t>
            </w:r>
            <w:r w:rsidRPr="00335439">
              <w:rPr>
                <w:vertAlign w:val="superscript"/>
              </w:rPr>
              <w:footnoteReference w:id="25"/>
            </w:r>
            <w:r w:rsidRPr="00335439">
              <w:t>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/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19" w:name="_Toc242819150"/>
            <w:bookmarkStart w:id="20" w:name="_Toc254937908"/>
            <w:bookmarkStart w:id="21" w:name="_Toc331667401"/>
            <w:r w:rsidRPr="00335439">
              <w:t>[Лицо]</w:t>
            </w:r>
            <w:bookmarkEnd w:id="19"/>
            <w:bookmarkEnd w:id="20"/>
            <w:bookmarkEnd w:id="21"/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A29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Жар лица.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A30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Летучий жар лица.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A31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Желтизна лица.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A32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Одутловатость лица.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A33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Тянущая боль в лице.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/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22" w:name="_Toc242819151"/>
            <w:bookmarkStart w:id="23" w:name="_Toc254937909"/>
            <w:bookmarkStart w:id="24" w:name="_Toc331667402"/>
            <w:r w:rsidRPr="00335439">
              <w:t>[Органы пищеварения и живот]</w:t>
            </w:r>
            <w:bookmarkEnd w:id="22"/>
            <w:bookmarkEnd w:id="23"/>
            <w:bookmarkEnd w:id="24"/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14F38" w:rsidRDefault="00697F2F" w:rsidP="00314F38">
            <w:r w:rsidRPr="00314F38">
              <w:t>A34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Зубная боль, только во время еды.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A35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Пронизывающая зубная боль.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A36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Покрытые слизью десны.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A37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Отхаркивание слизи.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A38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Кислый вкус во рту.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A39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Привкус [чего-то] испорченного.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A40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Горький вкус во рту.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A41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Булимия</w:t>
            </w:r>
            <w:r w:rsidRPr="00335439">
              <w:rPr>
                <w:vertAlign w:val="superscript"/>
              </w:rPr>
              <w:footnoteReference w:id="26"/>
            </w:r>
            <w:r w:rsidRPr="00335439">
              <w:t>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A42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Выраженное пристрастие к сахару.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A43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Частые отрыжки.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A44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Отрыжка кислым.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A45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Тошнота [с дурнотой].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A46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Мутит при волнении/ тревоге.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A47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Тошнота во время еды.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A48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[Ощущение] полноты желудка после еды.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A49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Напряженность, восходящая от желудка.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lastRenderedPageBreak/>
              <w:t>A50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Щемление в желудке.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A51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Давит в печени.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A52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Боль в печени [как от] растяжения, при наклоне.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A53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Давит в подчревье при наклоне.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A54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Тяжесть и беспокойство в животе.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A55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Атония [кишечника</w:t>
            </w:r>
            <w:r w:rsidRPr="00335439">
              <w:rPr>
                <w:vertAlign w:val="superscript"/>
              </w:rPr>
              <w:footnoteReference w:id="27"/>
            </w:r>
            <w:r w:rsidRPr="008D4B88">
              <w:rPr>
                <w:lang w:val="ru-RU"/>
              </w:rPr>
              <w:t>] и холод в животе.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A56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Схваткообразная/ подобная родовым схваткам колика.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A57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Обильное газообразование.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A58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Перемещение пучащих газов/ метеоризм.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A59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Недостаточное отхождение газов.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A60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Постоянное отхождение газов.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A61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Бездеятельность/ атония прямой кишки.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A62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Затрудненное отхождение слишком густого, оформленного стула.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A63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Запор.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A64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[Продолжительный] запор, день за днем.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A65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Запор и затрудненное отхождение стула.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A66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[Выделение] слизи при дефекации.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A67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Тревожность перед отхождением стула.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A68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Венозные узлы ануса.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A69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Зуд ануса.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A70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Давящая боль в прямой кишке перед отхождением газов.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8D4B88" w:rsidRDefault="00697F2F" w:rsidP="00314F38">
            <w:pPr>
              <w:rPr>
                <w:lang w:val="ru-RU"/>
              </w:rPr>
            </w:pP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25" w:name="_Toc242819152"/>
            <w:bookmarkStart w:id="26" w:name="_Toc254937910"/>
            <w:bookmarkStart w:id="27" w:name="_Toc331667403"/>
            <w:r w:rsidRPr="00335439">
              <w:t>[Органы мочевыделения]</w:t>
            </w:r>
            <w:bookmarkEnd w:id="25"/>
            <w:bookmarkEnd w:id="26"/>
            <w:bookmarkEnd w:id="27"/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A71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[Болезненные] позывы на мочеиспускание.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A72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Часто мочится, днем и ночью.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8D4B88" w:rsidRDefault="00697F2F" w:rsidP="00314F38">
            <w:pPr>
              <w:rPr>
                <w:lang w:val="ru-RU"/>
              </w:rPr>
            </w:pP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28" w:name="_Toc242819153"/>
            <w:bookmarkStart w:id="29" w:name="_Toc254937911"/>
            <w:bookmarkStart w:id="30" w:name="_Toc331667404"/>
            <w:r w:rsidRPr="00335439">
              <w:t>[Мужские]</w:t>
            </w:r>
            <w:bookmarkEnd w:id="28"/>
            <w:bookmarkEnd w:id="29"/>
            <w:bookmarkEnd w:id="30"/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A73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Сниженное</w:t>
            </w:r>
            <w:r w:rsidRPr="00335439">
              <w:rPr>
                <w:vertAlign w:val="superscript"/>
              </w:rPr>
              <w:footnoteReference w:id="28"/>
            </w:r>
            <w:r w:rsidRPr="00335439">
              <w:t xml:space="preserve"> половое влечение.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A74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Недостаточность полового влечения.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A75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{Слишком оживленное половое влечение.}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A76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Недостаточные эрекции.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A77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Недостаточные поллюции.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A78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{Слишком обильные поллюции.}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A79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Отек яичка.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A80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[Ощущение] слабости в теле, прежде всего в глазах, после соития.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8D4B88" w:rsidRDefault="00697F2F" w:rsidP="00314F38">
            <w:pPr>
              <w:rPr>
                <w:lang w:val="ru-RU"/>
              </w:rPr>
            </w:pP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31" w:name="_Toc242819154"/>
            <w:bookmarkStart w:id="32" w:name="_Toc254937912"/>
            <w:bookmarkStart w:id="33" w:name="_Toc331667405"/>
            <w:r w:rsidRPr="00335439">
              <w:t>[Женские]</w:t>
            </w:r>
            <w:bookmarkEnd w:id="31"/>
            <w:bookmarkEnd w:id="32"/>
            <w:bookmarkEnd w:id="33"/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A81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{Угнетенные менструации при водянке кожи и живота.}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A82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Слишком слабые менструации.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A83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Слишком ранние менструации.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A84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Зудящая сыпь и раздражение между ногами во время менструации.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A85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Резь, зуд и разъедание в гениталиях и вокруг них.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A86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Влагалищные истечения/ бели.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/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34" w:name="_Toc242819155"/>
            <w:bookmarkStart w:id="35" w:name="_Toc254937913"/>
            <w:bookmarkStart w:id="36" w:name="_Toc331667406"/>
            <w:r w:rsidRPr="00335439">
              <w:t>[Органы дыхания и грудь]</w:t>
            </w:r>
            <w:bookmarkEnd w:id="34"/>
            <w:bookmarkEnd w:id="35"/>
            <w:bookmarkEnd w:id="36"/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A87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Сухость [в] носу.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A88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Заложенность ноздрей.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A89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Сухой насморк.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A90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Охриплость.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A91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Кашель.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A92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Ночной кашель.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A93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Гнойная мокрота.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A94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Извержение гнойной мокроты при кашле.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A95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Спазм груди при кашле.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A96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Затрудненное дыхание.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A97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Свистящие [хрипы] в груди.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A98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Утреннее стеснение в груди с одышкой.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lastRenderedPageBreak/>
              <w:t>A99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b/>
                <w:lang w:val="ru-RU"/>
              </w:rPr>
              <w:t>Стеснение в груди с одышкой</w:t>
            </w:r>
            <w:r w:rsidRPr="008D4B88">
              <w:rPr>
                <w:lang w:val="ru-RU"/>
              </w:rPr>
              <w:t xml:space="preserve"> при несколько ускоренной ходьбе.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A100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Судорожное стеснение в груди с одышкой.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A101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Спазм груди.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A102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Сердцебиение.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A103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Сердцебиение и прилив крови, утром, при пробуждении.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8D4B88" w:rsidRDefault="00697F2F" w:rsidP="00314F38">
            <w:pPr>
              <w:rPr>
                <w:lang w:val="ru-RU"/>
              </w:rPr>
            </w:pP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37" w:name="_Toc242819156"/>
            <w:bookmarkStart w:id="38" w:name="_Toc254937914"/>
            <w:bookmarkStart w:id="39" w:name="_Toc331667407"/>
            <w:r w:rsidRPr="00335439">
              <w:t>[Спина и шея]</w:t>
            </w:r>
            <w:bookmarkEnd w:id="37"/>
            <w:bookmarkEnd w:id="38"/>
            <w:bookmarkEnd w:id="39"/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A104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Боль в пояснице/ крестце.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A105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Боль в пояснице/ крестце от падения [травмы].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A106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Тянущая боль от крестца до середины спины.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A107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Тянущая боль в спине.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A108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Скованность между лопатками.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A109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Скованность в затылочной части шеи.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A110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Слабость мышц затылочной части шеи.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A111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Зоб.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/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40" w:name="_Toc242819157"/>
            <w:bookmarkStart w:id="41" w:name="_Toc254937915"/>
            <w:bookmarkStart w:id="42" w:name="_Toc331667408"/>
            <w:r w:rsidRPr="00335439">
              <w:t>[Руки]</w:t>
            </w:r>
            <w:bookmarkEnd w:id="40"/>
            <w:bookmarkEnd w:id="41"/>
            <w:bookmarkEnd w:id="42"/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A112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Давит на плечи.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A113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Затекают руки.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A114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Затекание плеч [верхнего сегмента руки].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A115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[Ощущение] обессиленности в руках.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A116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Утомленность в руках, утром в постели.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A117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Скованность локтевых суставов.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A118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Дрожание кистей при письме.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A119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Паралитическая боль в запястье.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A120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Вздрагивание пальцев при шитье.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/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43" w:name="_Toc242819158"/>
            <w:bookmarkStart w:id="44" w:name="_Toc254937916"/>
            <w:bookmarkStart w:id="45" w:name="_Toc331667409"/>
            <w:r w:rsidRPr="00335439">
              <w:t>[Ноги]</w:t>
            </w:r>
            <w:bookmarkEnd w:id="43"/>
            <w:bookmarkEnd w:id="44"/>
            <w:bookmarkEnd w:id="45"/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A121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Давящая ломота в бедре и голени.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A122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Ночная ломота в ногах.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A123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Свербящий озноб в берцовых костях.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A124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Холодность стоп, вечером в постели.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A125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Скованность голеностопных суставов.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A126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Опухание голени.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A127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Жгучая боль в ногах и стопах.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A128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Холодные стопы.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A129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Зловонный пот стоп.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A130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proofErr w:type="gramStart"/>
            <w:r w:rsidRPr="008D4B88">
              <w:rPr>
                <w:lang w:val="ru-RU"/>
              </w:rPr>
              <w:t>Колотье</w:t>
            </w:r>
            <w:proofErr w:type="gramEnd"/>
            <w:r w:rsidRPr="008D4B88">
              <w:rPr>
                <w:lang w:val="ru-RU"/>
              </w:rPr>
              <w:t xml:space="preserve"> и жжение в подушечке большого пальца ноги.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A131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Болезненные при прикосновении подошвенные мозоли/ подошвенные бородавки.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8D4B88" w:rsidRDefault="00697F2F" w:rsidP="00314F38">
            <w:pPr>
              <w:rPr>
                <w:lang w:val="ru-RU"/>
              </w:rPr>
            </w:pP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3"/>
            </w:pPr>
            <w:bookmarkStart w:id="46" w:name="_Toc242819159"/>
            <w:bookmarkStart w:id="47" w:name="_Toc254937917"/>
            <w:bookmarkStart w:id="48" w:name="_Toc331667410"/>
            <w:r w:rsidRPr="00335439">
              <w:t>[Общее]</w:t>
            </w:r>
            <w:bookmarkEnd w:id="46"/>
            <w:bookmarkEnd w:id="47"/>
            <w:bookmarkEnd w:id="48"/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A132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Тянущая боль в членах/ конечностях.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A133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Скрючивание</w:t>
            </w:r>
            <w:r w:rsidRPr="00335439">
              <w:rPr>
                <w:vertAlign w:val="superscript"/>
              </w:rPr>
              <w:footnoteReference w:id="29"/>
            </w:r>
            <w:r w:rsidRPr="008D4B88">
              <w:rPr>
                <w:lang w:val="ru-RU"/>
              </w:rPr>
              <w:t xml:space="preserve"> пальцев рук и ног.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A134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Затекание членов/ конечностей.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A135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 xml:space="preserve">Легко </w:t>
            </w:r>
            <w:proofErr w:type="gramStart"/>
            <w:r w:rsidRPr="008D4B88">
              <w:rPr>
                <w:lang w:val="ru-RU"/>
              </w:rPr>
              <w:t>надсаживается</w:t>
            </w:r>
            <w:proofErr w:type="gramEnd"/>
            <w:r w:rsidRPr="008D4B88">
              <w:rPr>
                <w:lang w:val="ru-RU"/>
              </w:rPr>
              <w:t xml:space="preserve"> [от подъема тяжестей].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A136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Дрожательная слабость.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A137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Обессиленное состояние после родов.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A138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Легко простужается.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A139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Недостаточность потоотделения и неспособность вспотеть.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A140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Водянка кожи и живота.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A141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Красные, с зудящим жжением пятна на коже.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A142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Лишай.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A143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Застарелые бородавки на лице.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A144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Дневная сонливость.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A145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Ранняя сонливость вечером.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A146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Бредовый сон.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A147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Тревожный сон с обилием сновидений.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A148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 xml:space="preserve">Устрашающие </w:t>
            </w:r>
            <w:r w:rsidRPr="00335439">
              <w:rPr>
                <w:b/>
              </w:rPr>
              <w:t>сновидения</w:t>
            </w:r>
            <w:r w:rsidRPr="00335439">
              <w:t>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lastRenderedPageBreak/>
              <w:t>A149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Вздрагивание во сне.</w:t>
            </w:r>
          </w:p>
        </w:tc>
      </w:tr>
      <w:tr w:rsidR="00697F2F" w:rsidRPr="008D4B88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A150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Предрасположенность к вздрагиванию всем телом/ ознобу</w:t>
            </w:r>
            <w:r w:rsidRPr="00335439">
              <w:rPr>
                <w:vertAlign w:val="superscript"/>
              </w:rPr>
              <w:footnoteReference w:id="30"/>
            </w:r>
            <w:r w:rsidRPr="008D4B88">
              <w:rPr>
                <w:lang w:val="ru-RU"/>
              </w:rPr>
              <w:t>, днем.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A151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Жар, утром в постели.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A152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Выраженная потливость при ходьбе.</w:t>
            </w:r>
          </w:p>
        </w:tc>
      </w:tr>
      <w:tr w:rsidR="00697F2F" w:rsidRPr="00335439" w:rsidTr="00697F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97F2F" w:rsidRPr="00335439" w:rsidRDefault="00697F2F" w:rsidP="00314F38">
            <w:r w:rsidRPr="00335439">
              <w:t>A153</w:t>
            </w:r>
          </w:p>
        </w:tc>
        <w:tc>
          <w:tcPr>
            <w:tcW w:w="9105" w:type="dxa"/>
            <w:tcBorders>
              <w:left w:val="single" w:sz="4" w:space="0" w:color="auto"/>
            </w:tcBorders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Ночная потливость.</w:t>
            </w:r>
          </w:p>
        </w:tc>
      </w:tr>
    </w:tbl>
    <w:p w:rsidR="00697F2F" w:rsidRPr="00335439" w:rsidRDefault="00697F2F" w:rsidP="00314F38">
      <w:pPr>
        <w:pStyle w:val="ab"/>
      </w:pPr>
    </w:p>
    <w:tbl>
      <w:tblPr>
        <w:tblW w:w="0" w:type="auto"/>
        <w:tblInd w:w="108" w:type="dxa"/>
        <w:tblLook w:val="00A0"/>
      </w:tblPr>
      <w:tblGrid>
        <w:gridCol w:w="9072"/>
      </w:tblGrid>
      <w:tr w:rsidR="00697F2F" w:rsidRPr="008D4B88" w:rsidTr="00697F2F">
        <w:tc>
          <w:tcPr>
            <w:tcW w:w="9072" w:type="dxa"/>
          </w:tcPr>
          <w:p w:rsidR="00697F2F" w:rsidRPr="008D4B88" w:rsidRDefault="00697F2F" w:rsidP="00314F38">
            <w:pPr>
              <w:pStyle w:val="ab"/>
              <w:rPr>
                <w:lang w:val="ru-RU"/>
              </w:rPr>
            </w:pPr>
            <w:r w:rsidRPr="008D4B88">
              <w:rPr>
                <w:lang w:val="ru-RU"/>
              </w:rPr>
              <w:t>Редко больной гнойной легочной чахоткой</w:t>
            </w:r>
            <w:r w:rsidRPr="00335439">
              <w:rPr>
                <w:rStyle w:val="ac"/>
              </w:rPr>
              <w:footnoteReference w:id="31"/>
            </w:r>
            <w:r w:rsidRPr="008D4B88">
              <w:rPr>
                <w:lang w:val="ru-RU"/>
              </w:rPr>
              <w:t xml:space="preserve"> выздоравливает без [лечения] этим антипсориком. Часто после лечения </w:t>
            </w:r>
            <w:r w:rsidRPr="00335439">
              <w:t>Kali</w:t>
            </w:r>
            <w:r w:rsidRPr="008D4B88">
              <w:rPr>
                <w:lang w:val="ru-RU"/>
              </w:rPr>
              <w:t xml:space="preserve"> </w:t>
            </w:r>
            <w:r w:rsidRPr="00335439">
              <w:t>carbonicum</w:t>
            </w:r>
            <w:r w:rsidRPr="008D4B88">
              <w:rPr>
                <w:lang w:val="ru-RU"/>
              </w:rPr>
              <w:t xml:space="preserve"> бывает гомеопатически </w:t>
            </w:r>
            <w:proofErr w:type="gramStart"/>
            <w:r w:rsidRPr="008D4B88">
              <w:rPr>
                <w:lang w:val="ru-RU"/>
              </w:rPr>
              <w:t>показана</w:t>
            </w:r>
            <w:proofErr w:type="gramEnd"/>
            <w:r w:rsidRPr="008D4B88">
              <w:rPr>
                <w:lang w:val="ru-RU"/>
              </w:rPr>
              <w:t xml:space="preserve"> </w:t>
            </w:r>
            <w:r w:rsidRPr="00335439">
              <w:t>Nitricum</w:t>
            </w:r>
            <w:r w:rsidRPr="008D4B88">
              <w:rPr>
                <w:lang w:val="ru-RU"/>
              </w:rPr>
              <w:t xml:space="preserve"> </w:t>
            </w:r>
            <w:r w:rsidRPr="00335439">
              <w:t>acidum</w:t>
            </w:r>
            <w:r w:rsidRPr="008D4B88">
              <w:rPr>
                <w:lang w:val="ru-RU"/>
              </w:rPr>
              <w:t>.</w:t>
            </w:r>
          </w:p>
        </w:tc>
      </w:tr>
      <w:tr w:rsidR="00697F2F" w:rsidRPr="00335439" w:rsidTr="00697F2F">
        <w:tc>
          <w:tcPr>
            <w:tcW w:w="9072" w:type="dxa"/>
          </w:tcPr>
          <w:p w:rsidR="00697F2F" w:rsidRPr="00335439" w:rsidRDefault="00697F2F" w:rsidP="00314F38">
            <w:pPr>
              <w:pStyle w:val="ab"/>
            </w:pPr>
            <w:r w:rsidRPr="008D4B88">
              <w:rPr>
                <w:lang w:val="ru-RU"/>
              </w:rPr>
              <w:t xml:space="preserve">Статьи, помеченные </w:t>
            </w:r>
            <w:r w:rsidRPr="00335439">
              <w:rPr>
                <w:i/>
              </w:rPr>
              <w:t>Gff</w:t>
            </w:r>
            <w:r w:rsidRPr="008D4B88">
              <w:rPr>
                <w:lang w:val="ru-RU"/>
              </w:rPr>
              <w:t xml:space="preserve">., принадлежат господину надворному советнику барону фон Герсдорф </w:t>
            </w:r>
            <w:r w:rsidRPr="008D4B88">
              <w:rPr>
                <w:i/>
                <w:lang w:val="ru-RU"/>
              </w:rPr>
              <w:t>(</w:t>
            </w:r>
            <w:r w:rsidRPr="00335439">
              <w:rPr>
                <w:i/>
              </w:rPr>
              <w:t>Gersdorff</w:t>
            </w:r>
            <w:r w:rsidRPr="008D4B88">
              <w:rPr>
                <w:i/>
                <w:lang w:val="ru-RU"/>
              </w:rPr>
              <w:t>)</w:t>
            </w:r>
            <w:r w:rsidRPr="008D4B88">
              <w:rPr>
                <w:lang w:val="ru-RU"/>
              </w:rPr>
              <w:t xml:space="preserve">, господину доктору Гуллону </w:t>
            </w:r>
            <w:r w:rsidRPr="008D4B88">
              <w:rPr>
                <w:i/>
                <w:lang w:val="ru-RU"/>
              </w:rPr>
              <w:t>(</w:t>
            </w:r>
            <w:r w:rsidRPr="00335439">
              <w:rPr>
                <w:i/>
              </w:rPr>
              <w:t>Goulonn</w:t>
            </w:r>
            <w:r w:rsidRPr="008D4B88">
              <w:rPr>
                <w:i/>
                <w:lang w:val="ru-RU"/>
              </w:rPr>
              <w:t xml:space="preserve">) </w:t>
            </w:r>
            <w:r w:rsidRPr="008D4B88">
              <w:rPr>
                <w:lang w:val="ru-RU"/>
              </w:rPr>
              <w:t xml:space="preserve">из Веймара – </w:t>
            </w:r>
            <w:r w:rsidRPr="00335439">
              <w:rPr>
                <w:i/>
              </w:rPr>
              <w:t>Gll</w:t>
            </w:r>
            <w:r w:rsidRPr="008D4B88">
              <w:rPr>
                <w:lang w:val="ru-RU"/>
              </w:rPr>
              <w:t xml:space="preserve">., господину доктору Хартлаубу </w:t>
            </w:r>
            <w:r w:rsidRPr="008D4B88">
              <w:rPr>
                <w:i/>
                <w:lang w:val="ru-RU"/>
              </w:rPr>
              <w:t>(</w:t>
            </w:r>
            <w:r w:rsidRPr="00335439">
              <w:rPr>
                <w:i/>
              </w:rPr>
              <w:t>Hartlaub</w:t>
            </w:r>
            <w:r w:rsidRPr="008D4B88">
              <w:rPr>
                <w:i/>
                <w:lang w:val="ru-RU"/>
              </w:rPr>
              <w:t xml:space="preserve">) – </w:t>
            </w:r>
            <w:r w:rsidRPr="00335439">
              <w:rPr>
                <w:i/>
              </w:rPr>
              <w:t>Htb</w:t>
            </w:r>
            <w:r w:rsidRPr="008D4B88">
              <w:rPr>
                <w:lang w:val="ru-RU"/>
              </w:rPr>
              <w:t xml:space="preserve">., анониму из Чистого лекарствоведения Хартлауба и Тринкса </w:t>
            </w:r>
            <w:r w:rsidRPr="008D4B88">
              <w:rPr>
                <w:i/>
                <w:lang w:val="ru-RU"/>
              </w:rPr>
              <w:t>(</w:t>
            </w:r>
            <w:r w:rsidRPr="00335439">
              <w:rPr>
                <w:i/>
              </w:rPr>
              <w:t>Hartlaub</w:t>
            </w:r>
            <w:r w:rsidRPr="008D4B88">
              <w:rPr>
                <w:lang w:val="ru-RU"/>
              </w:rPr>
              <w:t xml:space="preserve"> </w:t>
            </w:r>
            <w:r w:rsidRPr="00335439">
              <w:t>und</w:t>
            </w:r>
            <w:r w:rsidRPr="008D4B88">
              <w:rPr>
                <w:lang w:val="ru-RU"/>
              </w:rPr>
              <w:t xml:space="preserve"> </w:t>
            </w:r>
            <w:r w:rsidRPr="00335439">
              <w:rPr>
                <w:i/>
              </w:rPr>
              <w:t>Trinks</w:t>
            </w:r>
            <w:r w:rsidRPr="008D4B88">
              <w:rPr>
                <w:i/>
                <w:lang w:val="ru-RU"/>
              </w:rPr>
              <w:t xml:space="preserve"> </w:t>
            </w:r>
            <w:r w:rsidRPr="00335439">
              <w:t>r</w:t>
            </w:r>
            <w:r w:rsidRPr="008D4B88">
              <w:rPr>
                <w:lang w:val="ru-RU"/>
              </w:rPr>
              <w:t>.</w:t>
            </w:r>
            <w:r w:rsidRPr="00335439">
              <w:t>A</w:t>
            </w:r>
            <w:r w:rsidRPr="008D4B88">
              <w:rPr>
                <w:lang w:val="ru-RU"/>
              </w:rPr>
              <w:t>.</w:t>
            </w:r>
            <w:r w:rsidRPr="00335439">
              <w:t>M</w:t>
            </w:r>
            <w:r w:rsidRPr="008D4B88">
              <w:rPr>
                <w:lang w:val="ru-RU"/>
              </w:rPr>
              <w:t>.</w:t>
            </w:r>
            <w:r w:rsidRPr="00335439">
              <w:t>L</w:t>
            </w:r>
            <w:r w:rsidRPr="008D4B88">
              <w:rPr>
                <w:lang w:val="ru-RU"/>
              </w:rPr>
              <w:t>.</w:t>
            </w:r>
            <w:r w:rsidRPr="008D4B88">
              <w:rPr>
                <w:i/>
                <w:lang w:val="ru-RU"/>
              </w:rPr>
              <w:t>)</w:t>
            </w:r>
            <w:r w:rsidRPr="008D4B88">
              <w:rPr>
                <w:lang w:val="ru-RU"/>
              </w:rPr>
              <w:t xml:space="preserve"> – </w:t>
            </w:r>
            <w:r w:rsidRPr="00335439">
              <w:rPr>
                <w:i/>
              </w:rPr>
              <w:t>Ng</w:t>
            </w:r>
            <w:r w:rsidRPr="008D4B88">
              <w:rPr>
                <w:lang w:val="ru-RU"/>
              </w:rPr>
              <w:t xml:space="preserve">., и господину доктору Руммелю </w:t>
            </w:r>
            <w:r w:rsidRPr="00335439">
              <w:rPr>
                <w:i/>
              </w:rPr>
              <w:t>(Rummel) – Rl</w:t>
            </w:r>
            <w:r w:rsidRPr="00335439">
              <w:t>.</w:t>
            </w:r>
          </w:p>
        </w:tc>
      </w:tr>
    </w:tbl>
    <w:p w:rsidR="00697F2F" w:rsidRPr="00335439" w:rsidRDefault="00697F2F" w:rsidP="00314F38">
      <w:pPr>
        <w:pStyle w:val="2"/>
        <w:rPr>
          <w:lang w:val="ru-RU"/>
        </w:rPr>
      </w:pPr>
      <w:r w:rsidRPr="00335439">
        <w:t xml:space="preserve"> [Симптомы чистого действия]</w:t>
      </w:r>
    </w:p>
    <w:tbl>
      <w:tblPr>
        <w:tblW w:w="0" w:type="auto"/>
        <w:tblCellSpacing w:w="15" w:type="dxa"/>
        <w:tblInd w:w="45" w:type="dxa"/>
        <w:tblLayout w:type="fixed"/>
        <w:tblLook w:val="00A0"/>
      </w:tblPr>
      <w:tblGrid>
        <w:gridCol w:w="426"/>
        <w:gridCol w:w="708"/>
        <w:gridCol w:w="7918"/>
      </w:tblGrid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/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/>
        </w:tc>
        <w:tc>
          <w:tcPr>
            <w:tcW w:w="7873" w:type="dxa"/>
            <w:vAlign w:val="center"/>
          </w:tcPr>
          <w:p w:rsidR="00697F2F" w:rsidRPr="00314F38" w:rsidRDefault="00697F2F" w:rsidP="00314F38">
            <w:pPr>
              <w:pStyle w:val="5"/>
            </w:pPr>
            <w:bookmarkStart w:id="49" w:name="_Toc222911242"/>
            <w:bookmarkStart w:id="50" w:name="_Toc242819161"/>
            <w:bookmarkStart w:id="51" w:name="_Toc254937919"/>
            <w:bookmarkStart w:id="52" w:name="_Toc331667412"/>
            <w:r w:rsidRPr="00314F38">
              <w:t>[Психика]</w:t>
            </w:r>
            <w:bookmarkEnd w:id="49"/>
            <w:bookmarkEnd w:id="50"/>
            <w:bookmarkEnd w:id="51"/>
            <w:bookmarkEnd w:id="52"/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Выраженная подавленность, без тревожности.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Подавленность (в 1</w:t>
            </w:r>
            <w:r w:rsidRPr="00335439">
              <w:rPr>
                <w:vertAlign w:val="superscript"/>
              </w:rPr>
              <w:t>ый</w:t>
            </w:r>
            <w:r w:rsidRPr="00335439">
              <w:t xml:space="preserve"> день).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Очень вялое настроение.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Gff.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 xml:space="preserve">Мрачное, плаксивое настроение, после физического утомления [полученного] на открытом воздухе. 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 xml:space="preserve">Печальна, одинока; ищет </w:t>
            </w:r>
            <w:proofErr w:type="gramStart"/>
            <w:r w:rsidRPr="008D4B88">
              <w:rPr>
                <w:lang w:val="ru-RU"/>
              </w:rPr>
              <w:t>общества</w:t>
            </w:r>
            <w:proofErr w:type="gramEnd"/>
            <w:r w:rsidRPr="008D4B88">
              <w:rPr>
                <w:lang w:val="ru-RU"/>
              </w:rPr>
              <w:t xml:space="preserve"> чтобы развеселиться.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Htb.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Сильная печаль/ тоска, она может заплакать без причины, вечером.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Плаксивое настроение; она может постоянно обливаться слезами (спустя 20 дней).</w:t>
            </w:r>
            <w:r w:rsidRPr="00335439">
              <w:rPr>
                <w:rStyle w:val="ac"/>
              </w:rPr>
              <w:footnoteReference w:id="32"/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Очень расстроена, вынуждена много плакать, потому что постоянно пребывает в уверенности, что должна умереть.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Htb.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Мучительная тревога, разрешающаяся слезами (в 1</w:t>
            </w:r>
            <w:r w:rsidRPr="008D4B88">
              <w:rPr>
                <w:vertAlign w:val="superscript"/>
                <w:lang w:val="ru-RU"/>
              </w:rPr>
              <w:t>ый</w:t>
            </w:r>
            <w:r w:rsidRPr="008D4B88">
              <w:rPr>
                <w:lang w:val="ru-RU"/>
              </w:rPr>
              <w:t xml:space="preserve"> день).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10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Ng.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Боязливость/ тоска</w:t>
            </w:r>
            <w:r w:rsidRPr="00335439">
              <w:rPr>
                <w:vertAlign w:val="superscript"/>
              </w:rPr>
              <w:footnoteReference w:id="33"/>
            </w:r>
            <w:r w:rsidRPr="008D4B88">
              <w:rPr>
                <w:lang w:val="ru-RU"/>
              </w:rPr>
              <w:t xml:space="preserve"> и скорбное [настроение].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11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b/>
                <w:lang w:val="ru-RU"/>
              </w:rPr>
              <w:t>Боязливость</w:t>
            </w:r>
            <w:r w:rsidRPr="008D4B88">
              <w:rPr>
                <w:lang w:val="ru-RU"/>
              </w:rPr>
              <w:t xml:space="preserve"> и отвращение к обществу/ компании.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12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Тревожность, ежедневно.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13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 xml:space="preserve">Исполнен </w:t>
            </w:r>
            <w:r w:rsidRPr="00335439">
              <w:rPr>
                <w:b/>
              </w:rPr>
              <w:t>опасений</w:t>
            </w:r>
            <w:r w:rsidRPr="00335439">
              <w:t>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14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Он боится, что никогда не выздоровеет.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15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Она боится и тревожится о своей болезни.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16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Вечером его охватывают тревожные мысли.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17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Мрачные мысли о будущем.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18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Смятение в душе.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19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Поспешные/ опрометчивые мысли и поступки.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20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Нерешительность.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21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Отчаяние/ упадок духа и малодушие в высокой степени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22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Боязливость, вечером в постели.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23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Боится оставаться в одиночестве.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24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Выраженная пугливость.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25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Легко пугается, особенно при легком прикосновении.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26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 xml:space="preserve">Она пугается воображаемых видений (например, будто мимо окна пролетает птица) и </w:t>
            </w:r>
            <w:r w:rsidRPr="008D4B88">
              <w:rPr>
                <w:lang w:val="ru-RU"/>
              </w:rPr>
              <w:lastRenderedPageBreak/>
              <w:t>громко вскрикивает.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lastRenderedPageBreak/>
              <w:t>27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Очень дурное настроение, вечером при засыпании и утром при пробуждении.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28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Дурное расположение духа, без причины (на 5</w:t>
            </w:r>
            <w:r w:rsidRPr="008D4B88">
              <w:rPr>
                <w:vertAlign w:val="superscript"/>
                <w:lang w:val="ru-RU"/>
              </w:rPr>
              <w:t>й</w:t>
            </w:r>
            <w:r w:rsidRPr="008D4B88">
              <w:rPr>
                <w:lang w:val="ru-RU"/>
              </w:rPr>
              <w:t xml:space="preserve"> день).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29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Gff.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Необычайно расстроен, что отражается на выражении его лица, когда он сам этого еще не осознал.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30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Ng.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 xml:space="preserve">Дурное расположение духа, будто ей не удается </w:t>
            </w:r>
            <w:proofErr w:type="gramStart"/>
            <w:r w:rsidRPr="008D4B88">
              <w:rPr>
                <w:lang w:val="ru-RU"/>
              </w:rPr>
              <w:t>сделать то/поступить</w:t>
            </w:r>
            <w:proofErr w:type="gramEnd"/>
            <w:r w:rsidRPr="008D4B88">
              <w:rPr>
                <w:lang w:val="ru-RU"/>
              </w:rPr>
              <w:t xml:space="preserve"> так, как она считает правильным.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31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Постоянно находится в противоречии с собой, не знает, чего хочет и чувствует себя очень несчастной.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32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 xml:space="preserve">Отвратительное настроение, он упрям и часто сам не </w:t>
            </w:r>
            <w:proofErr w:type="gramStart"/>
            <w:r w:rsidRPr="008D4B88">
              <w:rPr>
                <w:lang w:val="ru-RU"/>
              </w:rPr>
              <w:t>знает чего хочет</w:t>
            </w:r>
            <w:proofErr w:type="gramEnd"/>
            <w:r w:rsidRPr="008D4B88">
              <w:rPr>
                <w:lang w:val="ru-RU"/>
              </w:rPr>
              <w:t>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33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Отвратительный характер; она бурно предъявляет требования, всем недовольна, выходит из себя и неистово злится, если что-то происходит не так, как она того желает, и часто сама не знает, чего она собственно хочет.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34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Нетерпеливость по отношению к собственным детям.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35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Выраженная раздражительность, будто после неприятностей.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36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Чувствительная/ впечатлительная раздражительность.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37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Раздражительный нрав/ характер.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38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Раздражительный сердитый нрав.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39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Очень легко приходит в раздражение.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40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В высшей степени сердитое настроение (</w:t>
            </w:r>
            <w:proofErr w:type="gramStart"/>
            <w:r w:rsidRPr="008D4B88">
              <w:rPr>
                <w:lang w:val="ru-RU"/>
              </w:rPr>
              <w:t>в первые</w:t>
            </w:r>
            <w:proofErr w:type="gramEnd"/>
            <w:r w:rsidRPr="008D4B88">
              <w:rPr>
                <w:lang w:val="ru-RU"/>
              </w:rPr>
              <w:t xml:space="preserve"> 11 дней).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41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 xml:space="preserve">Очень </w:t>
            </w:r>
            <w:proofErr w:type="gramStart"/>
            <w:r w:rsidRPr="008D4B88">
              <w:rPr>
                <w:lang w:val="ru-RU"/>
              </w:rPr>
              <w:t>сердита</w:t>
            </w:r>
            <w:proofErr w:type="gramEnd"/>
            <w:r w:rsidRPr="008D4B88">
              <w:rPr>
                <w:lang w:val="ru-RU"/>
              </w:rPr>
              <w:t>, ничто ее не радует.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42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Он сердится на все и постоянно в дурном расположении духа.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43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Gff.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Сердитое, ворчливое настроение; каждая мелочь злит, неприятен каждый шорох; хуже в середине дня и вечером.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44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Сердитые, гневные мысли, утром после пробуждения, так, что он скрежещет зубами (спустя 4 дня).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45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Gff.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Легко приходит в гнев.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46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Она очень вспыльчива.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47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Нерасположенность к чему бы то ни было и безразличие.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48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Gff.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Не решается чем-либо заняться.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49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Переменчивое настроение, то хорошее и спокойное, то вспыльчивое и с гневливостью по пустякам; то исполненное надежд, то отчаявшееся.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50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Gff.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Рассеянность, ему трудно направлять внимание на один определенный предмет.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51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Недостаточное присутствие духа; он не может разобраться/ сориентироваться в своих делах (спустя 15 дней).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52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Gff.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Нередко он не может найти нужное слово или подходящее выражение и часто оговаривается.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53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Бредит, днем и ночью.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54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 xml:space="preserve">Безмысленность, как бы в затылке, при активном разговоре, </w:t>
            </w:r>
            <w:proofErr w:type="gramStart"/>
            <w:r w:rsidRPr="008D4B88">
              <w:rPr>
                <w:lang w:val="ru-RU"/>
              </w:rPr>
              <w:t>проходящая</w:t>
            </w:r>
            <w:proofErr w:type="gramEnd"/>
            <w:r w:rsidRPr="008D4B88">
              <w:rPr>
                <w:lang w:val="ru-RU"/>
              </w:rPr>
              <w:t xml:space="preserve"> от закрывания глаз.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8D4B88" w:rsidRDefault="00697F2F" w:rsidP="00314F38">
            <w:pPr>
              <w:rPr>
                <w:lang w:val="ru-RU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8D4B88" w:rsidRDefault="00697F2F" w:rsidP="00314F38">
            <w:pPr>
              <w:rPr>
                <w:lang w:val="ru-RU"/>
              </w:rPr>
            </w:pP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3"/>
            </w:pPr>
            <w:bookmarkStart w:id="53" w:name="_Toc222911243"/>
            <w:bookmarkStart w:id="54" w:name="_Toc242819162"/>
            <w:bookmarkStart w:id="55" w:name="_Toc254937920"/>
            <w:bookmarkStart w:id="56" w:name="_Toc331667413"/>
            <w:r w:rsidRPr="00335439">
              <w:t>[Общемозговые]</w:t>
            </w:r>
            <w:bookmarkEnd w:id="53"/>
            <w:bookmarkEnd w:id="54"/>
            <w:bookmarkEnd w:id="55"/>
            <w:bookmarkEnd w:id="56"/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55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[Почти] бессознательное состояние в продолжение нескольких минут, такое жестокое, что он теряет чувства и падает, если не ухватится за что-либо (спустя 18 дней).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56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Ощущение, будто на мгновение теряет свои мысли.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57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Время от времени – ощущение, будто оставляют соображение и память, с вибрацией</w:t>
            </w:r>
            <w:r w:rsidRPr="00335439">
              <w:rPr>
                <w:vertAlign w:val="superscript"/>
              </w:rPr>
              <w:footnoteReference w:id="34"/>
            </w:r>
            <w:r w:rsidRPr="008D4B88">
              <w:rPr>
                <w:lang w:val="ru-RU"/>
              </w:rPr>
              <w:t xml:space="preserve"> в голове.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58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Rl.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Опустошенность и одурелость в голове, вечером.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59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Будто пьян (спустя 4 дня).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lastRenderedPageBreak/>
              <w:t>60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Оглушенность головы, часто.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61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Rl.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Оглушенность головы, будто после опьянения и будто заткнуты уши, с тошнотой/ дурнотой, часто вплоть до рвоты (спустя 8 дней).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62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Оглушенность головы, часто, по утрам, и тяжесть в голове, в области бровей.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63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Ng.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Оглушенность во всей голове, будто ее зажали в тисках, с пронизывающей болью в мозгу, с частыми паузами.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64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Ng.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proofErr w:type="gramStart"/>
            <w:r w:rsidRPr="008D4B88">
              <w:rPr>
                <w:lang w:val="ru-RU"/>
              </w:rPr>
              <w:t>Помраченность в голове, будто не спал, утром после подъема, и [общее состояние] будто пьян, с [ощущением] нездоровья.</w:t>
            </w:r>
            <w:proofErr w:type="gramEnd"/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65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Слабость в голове.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66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Слабость в голове, непосредственно над глазами, после быстрой ходьбы (на 17</w:t>
            </w:r>
            <w:r w:rsidRPr="008D4B88">
              <w:rPr>
                <w:vertAlign w:val="superscript"/>
                <w:lang w:val="ru-RU"/>
              </w:rPr>
              <w:t>й</w:t>
            </w:r>
            <w:r w:rsidRPr="008D4B88">
              <w:rPr>
                <w:lang w:val="ru-RU"/>
              </w:rPr>
              <w:t xml:space="preserve"> день).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67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Ng.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Головокружение при ходьбе, будто выпил, так что он шатается из стороны в сторону.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68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Головокружение, [с шаткостью]  как при опьянении, стоя и при ходьбе, на открытом воздухе – лучше.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69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Головокружение, особенно после еды.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70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Головокружение, сразу после подъема, [с ощущением] будто ее голова слишком легкая; она вынуждена держаться за что-либо.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71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Лёгкий приступ головокружения, когда встает со стула и оборачивается.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72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b/>
                <w:lang w:val="ru-RU"/>
              </w:rPr>
              <w:t>Головокружение</w:t>
            </w:r>
            <w:r w:rsidRPr="008D4B88">
              <w:rPr>
                <w:lang w:val="ru-RU"/>
              </w:rPr>
              <w:t xml:space="preserve">, будто позади него пропасть и он должен упасть в нее, </w:t>
            </w:r>
            <w:r w:rsidRPr="008D4B88">
              <w:rPr>
                <w:b/>
                <w:lang w:val="ru-RU"/>
              </w:rPr>
              <w:t xml:space="preserve">когда оборачивается </w:t>
            </w:r>
            <w:r w:rsidRPr="008D4B88">
              <w:rPr>
                <w:lang w:val="ru-RU"/>
              </w:rPr>
              <w:t>после того как смотрел в зеркало или после чтения.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73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Rl.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Головокружение когда оборачивается.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74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Головокружение при быстром повороте всем корпусом или когда быстро поворачивает голову.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75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Rl.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Кружится голова, главным образом утром и вечером.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76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Rl.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Очень кружится голова, даже сидя (спустя 30 часов).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77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 xml:space="preserve">Головокружение в положении сидя, будто </w:t>
            </w:r>
            <w:proofErr w:type="gramStart"/>
            <w:r w:rsidRPr="008D4B88">
              <w:rPr>
                <w:lang w:val="ru-RU"/>
              </w:rPr>
              <w:t>качает</w:t>
            </w:r>
            <w:proofErr w:type="gramEnd"/>
            <w:r w:rsidRPr="008D4B88">
              <w:rPr>
                <w:lang w:val="ru-RU"/>
              </w:rPr>
              <w:t>/ шатает туда и сюда (до еды).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78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Ng.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proofErr w:type="gramStart"/>
            <w:r w:rsidRPr="008D4B88">
              <w:rPr>
                <w:lang w:val="ru-RU"/>
              </w:rPr>
              <w:t>Головокружение</w:t>
            </w:r>
            <w:proofErr w:type="gramEnd"/>
            <w:r w:rsidRPr="008D4B88">
              <w:rPr>
                <w:lang w:val="ru-RU"/>
              </w:rPr>
              <w:t xml:space="preserve"> сидя, так что он не осмеливается встать из-за опасения упасть.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79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Ng.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Головокружение при письме и на открытом воздухе, все вокруг него идет кругом.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8D4B88" w:rsidRDefault="00697F2F" w:rsidP="00314F38">
            <w:pPr>
              <w:rPr>
                <w:lang w:val="ru-RU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8D4B88" w:rsidRDefault="00697F2F" w:rsidP="00314F38">
            <w:pPr>
              <w:rPr>
                <w:lang w:val="ru-RU"/>
              </w:rPr>
            </w:pP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3"/>
            </w:pPr>
            <w:bookmarkStart w:id="57" w:name="_Toc222911244"/>
            <w:bookmarkStart w:id="58" w:name="_Toc242819163"/>
            <w:bookmarkStart w:id="59" w:name="_Toc254937921"/>
            <w:bookmarkStart w:id="60" w:name="_Toc331667414"/>
            <w:r w:rsidRPr="00335439">
              <w:t>[Голова]</w:t>
            </w:r>
            <w:bookmarkEnd w:id="57"/>
            <w:bookmarkEnd w:id="58"/>
            <w:bookmarkEnd w:id="59"/>
            <w:bookmarkEnd w:id="60"/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80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Головная боль, облегчающаяся при усаживании в постели и ухудшающаяся при укладывании.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81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Головная боль утром, при пробуждении, в продолжение четверти часа, несколько дней [подряд] по утрам.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82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Боль в макушке, при надавливании на голову.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83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Жестокая головная боль, пронизывающая глаза.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84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Gff.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Приступы односторонней головной боли, справа и слева, со слабостью и утомленностью, [</w:t>
            </w:r>
            <w:proofErr w:type="gramStart"/>
            <w:r w:rsidRPr="008D4B88">
              <w:rPr>
                <w:lang w:val="ru-RU"/>
              </w:rPr>
              <w:t>доводящими</w:t>
            </w:r>
            <w:proofErr w:type="gramEnd"/>
            <w:r w:rsidRPr="008D4B88">
              <w:rPr>
                <w:lang w:val="ru-RU"/>
              </w:rPr>
              <w:t>] почти до тошноты, вечером.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85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Ng.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Сильная боль во всей голове, с пульсацией и пронизывающей [болью] в коленях, проходящая при движении, вечером.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86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335439">
              <w:t>Давящая головная боль.</w:t>
            </w:r>
          </w:p>
        </w:tc>
      </w:tr>
      <w:tr w:rsidR="00697F2F" w:rsidRPr="00335439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87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Gff.</w:t>
            </w:r>
          </w:p>
        </w:tc>
        <w:tc>
          <w:tcPr>
            <w:tcW w:w="7873" w:type="dxa"/>
            <w:vAlign w:val="center"/>
          </w:tcPr>
          <w:p w:rsidR="00697F2F" w:rsidRPr="00335439" w:rsidRDefault="00697F2F" w:rsidP="00314F38">
            <w:pPr>
              <w:pStyle w:val="afd"/>
            </w:pPr>
            <w:r w:rsidRPr="008D4B88">
              <w:rPr>
                <w:lang w:val="ru-RU"/>
              </w:rPr>
              <w:t xml:space="preserve">Давящая боль во лбу, при прогулке во второй половине дня, с сердитостью </w:t>
            </w:r>
            <w:r w:rsidRPr="00335439">
              <w:t>(на 13</w:t>
            </w:r>
            <w:r w:rsidRPr="00335439">
              <w:rPr>
                <w:vertAlign w:val="superscript"/>
              </w:rPr>
              <w:t>й</w:t>
            </w:r>
            <w:r w:rsidRPr="00335439">
              <w:t>, 19</w:t>
            </w:r>
            <w:r w:rsidRPr="00335439">
              <w:rPr>
                <w:vertAlign w:val="superscript"/>
              </w:rPr>
              <w:t>й</w:t>
            </w:r>
            <w:r w:rsidRPr="00335439">
              <w:t>, 20</w:t>
            </w:r>
            <w:r w:rsidRPr="00335439">
              <w:rPr>
                <w:vertAlign w:val="superscript"/>
              </w:rPr>
              <w:t>й</w:t>
            </w:r>
            <w:r w:rsidRPr="00335439">
              <w:t xml:space="preserve"> дни).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88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Gff.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Давит во лбу, со светобоязнью.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89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Gff.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Сильно давит на весь череп [</w:t>
            </w:r>
            <w:proofErr w:type="gramStart"/>
            <w:r w:rsidRPr="008D4B88">
              <w:rPr>
                <w:lang w:val="ru-RU"/>
              </w:rPr>
              <w:t>в направлении] к шее</w:t>
            </w:r>
            <w:proofErr w:type="gramEnd"/>
            <w:r w:rsidRPr="008D4B88">
              <w:rPr>
                <w:lang w:val="ru-RU"/>
              </w:rPr>
              <w:t>/ затылку; биение/ пульсация в голове и во всем теле; от легчайшего прикосновения боль становится невыносимой, резко усиливаясь до сильной тошноты и рвоты желчью.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90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Gll.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 xml:space="preserve">Давяще-сжимающая боль во лбу, </w:t>
            </w:r>
            <w:proofErr w:type="gramStart"/>
            <w:r w:rsidRPr="008D4B88">
              <w:rPr>
                <w:lang w:val="ru-RU"/>
              </w:rPr>
              <w:t>со</w:t>
            </w:r>
            <w:proofErr w:type="gramEnd"/>
            <w:r w:rsidRPr="008D4B88">
              <w:rPr>
                <w:lang w:val="ru-RU"/>
              </w:rPr>
              <w:t xml:space="preserve"> рвотой слизью и кислым.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91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Gff.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Давит и сжимает в правом виске (на 11</w:t>
            </w:r>
            <w:r w:rsidRPr="008D4B88">
              <w:rPr>
                <w:vertAlign w:val="superscript"/>
                <w:lang w:val="ru-RU"/>
              </w:rPr>
              <w:t>й</w:t>
            </w:r>
            <w:r w:rsidRPr="008D4B88">
              <w:rPr>
                <w:lang w:val="ru-RU"/>
              </w:rPr>
              <w:t>, 19</w:t>
            </w:r>
            <w:r w:rsidRPr="008D4B88">
              <w:rPr>
                <w:vertAlign w:val="superscript"/>
                <w:lang w:val="ru-RU"/>
              </w:rPr>
              <w:t>й</w:t>
            </w:r>
            <w:r w:rsidRPr="008D4B88">
              <w:rPr>
                <w:lang w:val="ru-RU"/>
              </w:rPr>
              <w:t>, 20</w:t>
            </w:r>
            <w:r w:rsidRPr="008D4B88">
              <w:rPr>
                <w:vertAlign w:val="superscript"/>
                <w:lang w:val="ru-RU"/>
              </w:rPr>
              <w:t>й</w:t>
            </w:r>
            <w:r w:rsidRPr="008D4B88">
              <w:rPr>
                <w:lang w:val="ru-RU"/>
              </w:rPr>
              <w:t xml:space="preserve"> день).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92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Rl.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Давит в правом виске, с утра до полудня (спустя 11 дней).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93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Gff.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Давящая головная боль в левом виске (на 6</w:t>
            </w:r>
            <w:r w:rsidRPr="008D4B88">
              <w:rPr>
                <w:vertAlign w:val="superscript"/>
                <w:lang w:val="ru-RU"/>
              </w:rPr>
              <w:t>й</w:t>
            </w:r>
            <w:r w:rsidRPr="008D4B88">
              <w:rPr>
                <w:lang w:val="ru-RU"/>
              </w:rPr>
              <w:t xml:space="preserve"> день).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94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Ng.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Давящая боль во лбу, как бы оглушенность.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lastRenderedPageBreak/>
              <w:t>95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Давит во лбу, вечером, перед отходом ко сну, с предобморочной тошнотой, будто у него расстроен желудок; легче в покое, при ходьбе – ухудшение.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96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b/>
                <w:lang w:val="ru-RU"/>
              </w:rPr>
              <w:t>Давит над глазами</w:t>
            </w:r>
            <w:r w:rsidRPr="008D4B88">
              <w:rPr>
                <w:lang w:val="ru-RU"/>
              </w:rPr>
              <w:t xml:space="preserve"> с сильной болью во всей передней части головы.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97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SamH.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Давящая боль в затылке, распространяющаяся в шею, проходящая на открытом воздухе.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98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Htb.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Сильная давящая боль во всей голове, с ознобом и пробегающей по всему телу дрожью, преимущественно в первой половине дня.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99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Ng.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Жестокое давление в затылке с приливом к голове и ощущением тяжести, стоя.</w:t>
            </w:r>
          </w:p>
        </w:tc>
      </w:tr>
      <w:tr w:rsidR="00697F2F" w:rsidRPr="008D4B88" w:rsidTr="00314F38">
        <w:trPr>
          <w:tblCellSpacing w:w="15" w:type="dxa"/>
        </w:trPr>
        <w:tc>
          <w:tcPr>
            <w:tcW w:w="38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100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F2F" w:rsidRPr="00335439" w:rsidRDefault="00697F2F" w:rsidP="00314F38">
            <w:r w:rsidRPr="00335439">
              <w:t>Gff.</w:t>
            </w:r>
          </w:p>
        </w:tc>
        <w:tc>
          <w:tcPr>
            <w:tcW w:w="7873" w:type="dxa"/>
            <w:vAlign w:val="center"/>
          </w:tcPr>
          <w:p w:rsidR="00697F2F" w:rsidRPr="008D4B88" w:rsidRDefault="00697F2F" w:rsidP="00314F38">
            <w:pPr>
              <w:pStyle w:val="afd"/>
              <w:rPr>
                <w:lang w:val="ru-RU"/>
              </w:rPr>
            </w:pPr>
            <w:r w:rsidRPr="008D4B88">
              <w:rPr>
                <w:lang w:val="ru-RU"/>
              </w:rPr>
              <w:t>Давящая и тянущая ломота в передней части головы, распространяющаяся в глаза и в корень носа (на 14</w:t>
            </w:r>
            <w:r w:rsidRPr="008D4B88">
              <w:rPr>
                <w:vertAlign w:val="superscript"/>
                <w:lang w:val="ru-RU"/>
              </w:rPr>
              <w:t>й</w:t>
            </w:r>
            <w:r w:rsidRPr="008D4B88">
              <w:rPr>
                <w:lang w:val="ru-RU"/>
              </w:rPr>
              <w:t>, 17</w:t>
            </w:r>
            <w:r w:rsidRPr="008D4B88">
              <w:rPr>
                <w:vertAlign w:val="superscript"/>
                <w:lang w:val="ru-RU"/>
              </w:rPr>
              <w:t>й</w:t>
            </w:r>
            <w:r w:rsidRPr="008D4B88">
              <w:rPr>
                <w:lang w:val="ru-RU"/>
              </w:rPr>
              <w:t>, 18</w:t>
            </w:r>
            <w:r w:rsidRPr="008D4B88">
              <w:rPr>
                <w:vertAlign w:val="superscript"/>
                <w:lang w:val="ru-RU"/>
              </w:rPr>
              <w:t>й</w:t>
            </w:r>
            <w:r w:rsidRPr="008D4B88">
              <w:rPr>
                <w:lang w:val="ru-RU"/>
              </w:rPr>
              <w:t>, 21</w:t>
            </w:r>
            <w:r w:rsidRPr="008D4B88">
              <w:rPr>
                <w:vertAlign w:val="superscript"/>
                <w:lang w:val="ru-RU"/>
              </w:rPr>
              <w:t>й</w:t>
            </w:r>
            <w:r w:rsidRPr="008D4B88">
              <w:rPr>
                <w:lang w:val="ru-RU"/>
              </w:rPr>
              <w:t xml:space="preserve"> день).</w:t>
            </w:r>
          </w:p>
        </w:tc>
      </w:tr>
    </w:tbl>
    <w:p w:rsidR="00945F7A" w:rsidRPr="00945F7A" w:rsidRDefault="00945F7A" w:rsidP="00314F38">
      <w:pPr>
        <w:rPr>
          <w:lang w:eastAsia="ru-RU"/>
        </w:rPr>
      </w:pPr>
    </w:p>
    <w:p w:rsidR="00945F7A" w:rsidRDefault="00945F7A" w:rsidP="00314F38"/>
    <w:sectPr w:rsidR="00945F7A" w:rsidSect="006C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E6" w:rsidRDefault="003A05E6" w:rsidP="00314F38">
      <w:r>
        <w:separator/>
      </w:r>
    </w:p>
  </w:endnote>
  <w:endnote w:type="continuationSeparator" w:id="0">
    <w:p w:rsidR="003A05E6" w:rsidRDefault="003A05E6" w:rsidP="0031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E6" w:rsidRDefault="003A05E6" w:rsidP="00314F38">
      <w:r>
        <w:separator/>
      </w:r>
    </w:p>
  </w:footnote>
  <w:footnote w:type="continuationSeparator" w:id="0">
    <w:p w:rsidR="003A05E6" w:rsidRDefault="003A05E6" w:rsidP="00314F38">
      <w:r>
        <w:continuationSeparator/>
      </w:r>
    </w:p>
  </w:footnote>
  <w:footnote w:id="1">
    <w:p w:rsidR="00697F2F" w:rsidRPr="008D4B88" w:rsidRDefault="00697F2F" w:rsidP="00314F38">
      <w:pPr>
        <w:pStyle w:val="a8"/>
        <w:rPr>
          <w:lang w:val="ru-RU"/>
        </w:rPr>
      </w:pPr>
      <w:r>
        <w:rPr>
          <w:rStyle w:val="ac"/>
        </w:rPr>
        <w:footnoteRef/>
      </w:r>
      <w:r w:rsidRPr="008D4B88">
        <w:rPr>
          <w:lang w:val="ru-RU"/>
        </w:rPr>
        <w:t xml:space="preserve"> </w:t>
      </w:r>
      <w:r>
        <w:rPr>
          <w:lang w:val="ru-RU"/>
        </w:rPr>
        <w:t xml:space="preserve">Первая часть этого перевода была опубликована два года назад: </w:t>
      </w:r>
      <w:r w:rsidRPr="006E1C36">
        <w:rPr>
          <w:lang w:val="ru-RU"/>
        </w:rPr>
        <w:t>С.Ганеманн. Хронические болезни, их своеобразная природа и гомеопатическое лечение. Антипсорические средства. Избранные лекарственные патогенезы.</w:t>
      </w:r>
      <w:r w:rsidRPr="004A0403">
        <w:rPr>
          <w:lang w:val="ru-RU"/>
        </w:rPr>
        <w:t xml:space="preserve"> </w:t>
      </w:r>
      <w:r w:rsidRPr="006E1C36">
        <w:rPr>
          <w:lang w:val="ru-RU"/>
        </w:rPr>
        <w:t>СПб</w:t>
      </w:r>
      <w:proofErr w:type="gramStart"/>
      <w:r w:rsidRPr="006E1C36">
        <w:rPr>
          <w:lang w:val="ru-RU"/>
        </w:rPr>
        <w:t xml:space="preserve">.: </w:t>
      </w:r>
      <w:proofErr w:type="gramEnd"/>
      <w:r w:rsidRPr="006E1C36">
        <w:rPr>
          <w:lang w:val="ru-RU"/>
        </w:rPr>
        <w:t>Астерион, 201</w:t>
      </w:r>
      <w:r>
        <w:rPr>
          <w:lang w:val="ru-RU"/>
        </w:rPr>
        <w:t>1</w:t>
      </w:r>
      <w:r w:rsidRPr="006E1C36">
        <w:rPr>
          <w:lang w:val="ru-RU"/>
        </w:rPr>
        <w:t>.</w:t>
      </w:r>
    </w:p>
  </w:footnote>
  <w:footnote w:id="2">
    <w:p w:rsidR="00697F2F" w:rsidRDefault="00697F2F" w:rsidP="00314F38">
      <w:pPr>
        <w:pStyle w:val="a8"/>
      </w:pPr>
      <w:r>
        <w:rPr>
          <w:rStyle w:val="ac"/>
        </w:rPr>
        <w:footnoteRef/>
      </w:r>
      <w:r w:rsidRPr="00A73082">
        <w:rPr>
          <w:lang w:val="ru-RU"/>
        </w:rPr>
        <w:t xml:space="preserve"> «</w:t>
      </w:r>
      <w:r w:rsidRPr="001C0483">
        <w:rPr>
          <w:b/>
        </w:rPr>
        <w:t>Reine</w:t>
      </w:r>
      <w:r w:rsidRPr="00A73082">
        <w:rPr>
          <w:b/>
          <w:lang w:val="ru-RU"/>
        </w:rPr>
        <w:t xml:space="preserve"> </w:t>
      </w:r>
      <w:r w:rsidRPr="001C0483">
        <w:rPr>
          <w:b/>
        </w:rPr>
        <w:t>Arzneimittellehre</w:t>
      </w:r>
      <w:r w:rsidRPr="00A73082">
        <w:rPr>
          <w:lang w:val="ru-RU"/>
        </w:rPr>
        <w:t xml:space="preserve">». В англоязычной, а также и в переведенной с английского гомеопатической </w:t>
      </w:r>
      <w:proofErr w:type="gramStart"/>
      <w:r w:rsidRPr="00A73082">
        <w:rPr>
          <w:lang w:val="ru-RU"/>
        </w:rPr>
        <w:t>литературе</w:t>
      </w:r>
      <w:proofErr w:type="gramEnd"/>
      <w:r w:rsidRPr="00A73082">
        <w:rPr>
          <w:lang w:val="ru-RU"/>
        </w:rPr>
        <w:t xml:space="preserve"> как правило упоминается под названием «</w:t>
      </w:r>
      <w:r w:rsidRPr="0039658B">
        <w:rPr>
          <w:b/>
        </w:rPr>
        <w:t>Materia</w:t>
      </w:r>
      <w:r w:rsidRPr="00A73082">
        <w:rPr>
          <w:b/>
          <w:lang w:val="ru-RU"/>
        </w:rPr>
        <w:t xml:space="preserve"> </w:t>
      </w:r>
      <w:r w:rsidRPr="0039658B">
        <w:rPr>
          <w:b/>
        </w:rPr>
        <w:t>Medica</w:t>
      </w:r>
      <w:r w:rsidRPr="00A73082">
        <w:rPr>
          <w:b/>
          <w:lang w:val="ru-RU"/>
        </w:rPr>
        <w:t xml:space="preserve"> </w:t>
      </w:r>
      <w:r w:rsidRPr="0039658B">
        <w:rPr>
          <w:b/>
        </w:rPr>
        <w:t>Pura</w:t>
      </w:r>
      <w:r w:rsidRPr="00A73082">
        <w:rPr>
          <w:lang w:val="ru-RU"/>
        </w:rPr>
        <w:t>», или просто «</w:t>
      </w:r>
      <w:r>
        <w:t>Materia</w:t>
      </w:r>
      <w:r w:rsidRPr="00A73082">
        <w:rPr>
          <w:lang w:val="ru-RU"/>
        </w:rPr>
        <w:t xml:space="preserve"> </w:t>
      </w:r>
      <w:r>
        <w:t>Medica</w:t>
      </w:r>
      <w:r w:rsidRPr="00A73082">
        <w:rPr>
          <w:lang w:val="ru-RU"/>
        </w:rPr>
        <w:t xml:space="preserve">». </w:t>
      </w:r>
      <w:proofErr w:type="gramStart"/>
      <w:r w:rsidRPr="00A73082">
        <w:rPr>
          <w:lang w:val="ru-RU"/>
        </w:rPr>
        <w:t xml:space="preserve">Последний вариант привносит некоторую степень неопределенности, т.к. в конкретном случае он может означать как «Чистое лекарствоведение» Ганеманна, так и все труды Ганеманна, содержащие лекарственные патогенезы (т.е. и «Чистое лекарствоведение», и «Хронические болезни»), </w:t>
      </w:r>
      <w:r>
        <w:rPr>
          <w:lang w:val="ru-RU"/>
        </w:rPr>
        <w:t>а на практике им нередко</w:t>
      </w:r>
      <w:r w:rsidRPr="00A73082">
        <w:rPr>
          <w:lang w:val="ru-RU"/>
        </w:rPr>
        <w:t xml:space="preserve"> </w:t>
      </w:r>
      <w:r>
        <w:rPr>
          <w:lang w:val="ru-RU"/>
        </w:rPr>
        <w:t>вообще называют</w:t>
      </w:r>
      <w:r w:rsidRPr="00A73082">
        <w:rPr>
          <w:lang w:val="ru-RU"/>
        </w:rPr>
        <w:t xml:space="preserve"> </w:t>
      </w:r>
      <w:r>
        <w:rPr>
          <w:lang w:val="ru-RU"/>
        </w:rPr>
        <w:t>принадлежащий любому автору</w:t>
      </w:r>
      <w:r w:rsidRPr="004A0403">
        <w:rPr>
          <w:lang w:val="ru-RU"/>
        </w:rPr>
        <w:t xml:space="preserve"> </w:t>
      </w:r>
      <w:r>
        <w:rPr>
          <w:lang w:val="ru-RU"/>
        </w:rPr>
        <w:t>любой</w:t>
      </w:r>
      <w:r w:rsidRPr="00A73082">
        <w:rPr>
          <w:lang w:val="ru-RU"/>
        </w:rPr>
        <w:t xml:space="preserve"> текст,</w:t>
      </w:r>
      <w:r>
        <w:rPr>
          <w:lang w:val="ru-RU"/>
        </w:rPr>
        <w:t xml:space="preserve"> </w:t>
      </w:r>
      <w:r w:rsidRPr="00A73082">
        <w:rPr>
          <w:lang w:val="ru-RU"/>
        </w:rPr>
        <w:t>содерж</w:t>
      </w:r>
      <w:r>
        <w:rPr>
          <w:lang w:val="ru-RU"/>
        </w:rPr>
        <w:t>ащий</w:t>
      </w:r>
      <w:r w:rsidRPr="00A73082">
        <w:rPr>
          <w:lang w:val="ru-RU"/>
        </w:rPr>
        <w:t xml:space="preserve"> </w:t>
      </w:r>
      <w:r>
        <w:rPr>
          <w:lang w:val="ru-RU"/>
        </w:rPr>
        <w:t>сведения о гомеопатической фармакологии</w:t>
      </w:r>
      <w:r w:rsidRPr="00A73082">
        <w:rPr>
          <w:lang w:val="ru-RU"/>
        </w:rPr>
        <w:t>.</w:t>
      </w:r>
      <w:proofErr w:type="gramEnd"/>
      <w:r w:rsidRPr="00A73082">
        <w:rPr>
          <w:lang w:val="ru-RU"/>
        </w:rPr>
        <w:t xml:space="preserve"> Поэтому представляется оправданным, </w:t>
      </w:r>
      <w:proofErr w:type="gramStart"/>
      <w:r w:rsidRPr="00A73082">
        <w:rPr>
          <w:lang w:val="ru-RU"/>
        </w:rPr>
        <w:t>во избежании</w:t>
      </w:r>
      <w:proofErr w:type="gramEnd"/>
      <w:r w:rsidRPr="00A73082">
        <w:rPr>
          <w:lang w:val="ru-RU"/>
        </w:rPr>
        <w:t xml:space="preserve"> путаницы,</w:t>
      </w:r>
      <w:r>
        <w:rPr>
          <w:lang w:val="ru-RU"/>
        </w:rPr>
        <w:t xml:space="preserve"> в дальнейшем</w:t>
      </w:r>
      <w:r w:rsidRPr="00A73082">
        <w:rPr>
          <w:lang w:val="ru-RU"/>
        </w:rPr>
        <w:t xml:space="preserve"> именовать этот труд С.Ганеманна исключительно как </w:t>
      </w:r>
      <w:r w:rsidRPr="00A73082">
        <w:rPr>
          <w:b/>
          <w:lang w:val="ru-RU"/>
        </w:rPr>
        <w:t>«Чистое лекарствоведение»</w:t>
      </w:r>
      <w:r w:rsidRPr="00A73082">
        <w:rPr>
          <w:lang w:val="ru-RU"/>
        </w:rPr>
        <w:t xml:space="preserve">, как это и делалось в русской гомеопатической литературе на протяжении первых полутора веков </w:t>
      </w:r>
      <w:r>
        <w:rPr>
          <w:lang w:val="ru-RU"/>
        </w:rPr>
        <w:t xml:space="preserve">ее </w:t>
      </w:r>
      <w:r w:rsidRPr="00A73082">
        <w:rPr>
          <w:lang w:val="ru-RU"/>
        </w:rPr>
        <w:t>существования (см., например, предисловие В.Сорокина к русскому изданию 5</w:t>
      </w:r>
      <w:r w:rsidRPr="00C51D0D">
        <w:rPr>
          <w:vertAlign w:val="superscript"/>
          <w:lang w:val="ru-RU"/>
        </w:rPr>
        <w:t>й</w:t>
      </w:r>
      <w:r w:rsidRPr="00A73082">
        <w:rPr>
          <w:lang w:val="ru-RU"/>
        </w:rPr>
        <w:t xml:space="preserve"> редакции «Органона» 1884 г.).</w:t>
      </w:r>
    </w:p>
  </w:footnote>
  <w:footnote w:id="3">
    <w:p w:rsidR="00697F2F" w:rsidRPr="008D4B88" w:rsidRDefault="00697F2F" w:rsidP="00314F38">
      <w:pPr>
        <w:pStyle w:val="a8"/>
        <w:rPr>
          <w:lang w:val="ru-RU"/>
        </w:rPr>
      </w:pPr>
      <w:r>
        <w:rPr>
          <w:rStyle w:val="ac"/>
        </w:rPr>
        <w:footnoteRef/>
      </w:r>
      <w:r w:rsidRPr="006E1C36">
        <w:rPr>
          <w:lang w:val="ru-RU"/>
        </w:rPr>
        <w:t xml:space="preserve"> </w:t>
      </w:r>
      <w:r>
        <w:rPr>
          <w:lang w:val="ru-RU"/>
        </w:rPr>
        <w:t>См., например, выполненное издательством «</w:t>
      </w:r>
      <w:r w:rsidRPr="00772198">
        <w:t>Haug</w:t>
      </w:r>
      <w:r>
        <w:rPr>
          <w:lang w:val="ru-RU"/>
        </w:rPr>
        <w:t>» в 1994 г. 6</w:t>
      </w:r>
      <w:r w:rsidRPr="00004EA9">
        <w:rPr>
          <w:vertAlign w:val="superscript"/>
          <w:lang w:val="ru-RU"/>
        </w:rPr>
        <w:t>е</w:t>
      </w:r>
      <w:r>
        <w:rPr>
          <w:lang w:val="ru-RU"/>
        </w:rPr>
        <w:t xml:space="preserve"> немецкое издание «Хронических болезней»: </w:t>
      </w:r>
      <w:proofErr w:type="gramStart"/>
      <w:r w:rsidRPr="00772198">
        <w:rPr>
          <w:i/>
        </w:rPr>
        <w:t>S</w:t>
      </w:r>
      <w:r w:rsidRPr="006E1C36">
        <w:rPr>
          <w:i/>
          <w:lang w:val="ru-RU"/>
        </w:rPr>
        <w:t>.</w:t>
      </w:r>
      <w:r w:rsidRPr="00772198">
        <w:rPr>
          <w:i/>
        </w:rPr>
        <w:t>Hahnemann</w:t>
      </w:r>
      <w:r w:rsidRPr="006E1C36">
        <w:rPr>
          <w:i/>
          <w:lang w:val="ru-RU"/>
        </w:rPr>
        <w:t xml:space="preserve">. </w:t>
      </w:r>
      <w:r w:rsidRPr="00772198">
        <w:rPr>
          <w:i/>
        </w:rPr>
        <w:t>Die</w:t>
      </w:r>
      <w:r w:rsidRPr="006E1C36">
        <w:rPr>
          <w:i/>
          <w:lang w:val="ru-RU"/>
        </w:rPr>
        <w:t xml:space="preserve"> </w:t>
      </w:r>
      <w:r w:rsidRPr="00772198">
        <w:rPr>
          <w:i/>
        </w:rPr>
        <w:t>chronischen</w:t>
      </w:r>
      <w:r w:rsidRPr="006E1C36">
        <w:rPr>
          <w:i/>
          <w:lang w:val="ru-RU"/>
        </w:rPr>
        <w:t xml:space="preserve"> </w:t>
      </w:r>
      <w:r w:rsidRPr="00772198">
        <w:rPr>
          <w:i/>
        </w:rPr>
        <w:t>Krankheiten</w:t>
      </w:r>
      <w:r w:rsidRPr="006E1C36">
        <w:rPr>
          <w:i/>
          <w:lang w:val="ru-RU"/>
        </w:rPr>
        <w:t>.</w:t>
      </w:r>
      <w:proofErr w:type="gramEnd"/>
      <w:r w:rsidRPr="006E1C36">
        <w:rPr>
          <w:i/>
          <w:lang w:val="ru-RU"/>
        </w:rPr>
        <w:t xml:space="preserve"> </w:t>
      </w:r>
      <w:r w:rsidRPr="00772198">
        <w:rPr>
          <w:i/>
        </w:rPr>
        <w:t>Stutgart</w:t>
      </w:r>
      <w:r w:rsidRPr="00772198">
        <w:rPr>
          <w:i/>
          <w:lang w:val="ru-RU"/>
        </w:rPr>
        <w:t>:</w:t>
      </w:r>
      <w:r w:rsidRPr="006E1C36">
        <w:rPr>
          <w:i/>
          <w:lang w:val="ru-RU"/>
        </w:rPr>
        <w:t xml:space="preserve"> </w:t>
      </w:r>
      <w:r w:rsidRPr="00772198">
        <w:rPr>
          <w:i/>
          <w:lang w:val="de-DE"/>
        </w:rPr>
        <w:t>Haug</w:t>
      </w:r>
      <w:r w:rsidRPr="006E1C36">
        <w:rPr>
          <w:i/>
          <w:lang w:val="ru-RU"/>
        </w:rPr>
        <w:t>,</w:t>
      </w:r>
      <w:r w:rsidRPr="00772198">
        <w:rPr>
          <w:i/>
          <w:lang w:val="ru-RU"/>
        </w:rPr>
        <w:t xml:space="preserve"> 199</w:t>
      </w:r>
      <w:r>
        <w:rPr>
          <w:i/>
          <w:lang w:val="ru-RU"/>
        </w:rPr>
        <w:t>4</w:t>
      </w:r>
      <w:r w:rsidRPr="006E1C36">
        <w:rPr>
          <w:lang w:val="ru-RU"/>
        </w:rPr>
        <w:t>.</w:t>
      </w:r>
    </w:p>
  </w:footnote>
  <w:footnote w:id="4">
    <w:p w:rsidR="00697F2F" w:rsidRPr="008D4B88" w:rsidRDefault="00697F2F" w:rsidP="00314F38">
      <w:pPr>
        <w:pStyle w:val="a8"/>
        <w:rPr>
          <w:lang w:val="ru-RU"/>
        </w:rPr>
      </w:pPr>
      <w:r>
        <w:rPr>
          <w:rStyle w:val="ac"/>
        </w:rPr>
        <w:footnoteRef/>
      </w:r>
      <w:r w:rsidRPr="006E1C36">
        <w:rPr>
          <w:lang w:val="ru-RU"/>
        </w:rPr>
        <w:t xml:space="preserve"> Пе</w:t>
      </w:r>
      <w:r>
        <w:rPr>
          <w:lang w:val="ru-RU"/>
        </w:rPr>
        <w:t xml:space="preserve">ревод </w:t>
      </w:r>
      <w:r w:rsidRPr="006E1C36">
        <w:rPr>
          <w:lang w:val="ru-RU"/>
        </w:rPr>
        <w:t>Чарльз</w:t>
      </w:r>
      <w:r>
        <w:rPr>
          <w:lang w:val="ru-RU"/>
        </w:rPr>
        <w:t>а</w:t>
      </w:r>
      <w:r w:rsidRPr="006E1C36">
        <w:rPr>
          <w:lang w:val="ru-RU"/>
        </w:rPr>
        <w:t xml:space="preserve"> Гемпел</w:t>
      </w:r>
      <w:r>
        <w:rPr>
          <w:lang w:val="ru-RU"/>
        </w:rPr>
        <w:t>я</w:t>
      </w:r>
      <w:r w:rsidRPr="006E1C36">
        <w:rPr>
          <w:lang w:val="ru-RU"/>
        </w:rPr>
        <w:t xml:space="preserve"> вышел в 1845-46 гг. в Нью-Йорке и был снабжен предисловием</w:t>
      </w:r>
      <w:r>
        <w:rPr>
          <w:lang w:val="ru-RU"/>
        </w:rPr>
        <w:t xml:space="preserve"> «отца американской гомеопатии»</w:t>
      </w:r>
      <w:r w:rsidRPr="006E1C36">
        <w:rPr>
          <w:lang w:val="ru-RU"/>
        </w:rPr>
        <w:t xml:space="preserve"> Константина Геринга</w:t>
      </w:r>
      <w:r>
        <w:rPr>
          <w:lang w:val="ru-RU"/>
        </w:rPr>
        <w:t>:</w:t>
      </w:r>
      <w:r w:rsidRPr="006E1C36">
        <w:rPr>
          <w:lang w:val="ru-RU"/>
        </w:rPr>
        <w:t xml:space="preserve"> </w:t>
      </w:r>
      <w:r w:rsidRPr="00B9082E">
        <w:rPr>
          <w:i/>
        </w:rPr>
        <w:t>S</w:t>
      </w:r>
      <w:r w:rsidRPr="006E1C36">
        <w:rPr>
          <w:i/>
          <w:lang w:val="ru-RU"/>
        </w:rPr>
        <w:t>.</w:t>
      </w:r>
      <w:r w:rsidRPr="00B9082E">
        <w:rPr>
          <w:i/>
        </w:rPr>
        <w:t>Hahnemann</w:t>
      </w:r>
      <w:r w:rsidRPr="006E1C36">
        <w:rPr>
          <w:i/>
          <w:lang w:val="ru-RU"/>
        </w:rPr>
        <w:t xml:space="preserve">. </w:t>
      </w:r>
      <w:proofErr w:type="gramStart"/>
      <w:r w:rsidRPr="00B9082E">
        <w:rPr>
          <w:i/>
        </w:rPr>
        <w:t>The</w:t>
      </w:r>
      <w:proofErr w:type="gramEnd"/>
      <w:r w:rsidRPr="006E1C36">
        <w:rPr>
          <w:i/>
          <w:lang w:val="ru-RU"/>
        </w:rPr>
        <w:t xml:space="preserve"> </w:t>
      </w:r>
      <w:r w:rsidRPr="00B9082E">
        <w:rPr>
          <w:i/>
        </w:rPr>
        <w:t>Chronic</w:t>
      </w:r>
      <w:r w:rsidRPr="006E1C36">
        <w:rPr>
          <w:i/>
          <w:lang w:val="ru-RU"/>
        </w:rPr>
        <w:t xml:space="preserve"> </w:t>
      </w:r>
      <w:r w:rsidRPr="00B9082E">
        <w:rPr>
          <w:i/>
        </w:rPr>
        <w:t>Diseases</w:t>
      </w:r>
      <w:r w:rsidRPr="006E1C36">
        <w:rPr>
          <w:i/>
          <w:lang w:val="ru-RU"/>
        </w:rPr>
        <w:t xml:space="preserve">: </w:t>
      </w:r>
      <w:r w:rsidRPr="00B9082E">
        <w:rPr>
          <w:i/>
        </w:rPr>
        <w:t>their</w:t>
      </w:r>
      <w:r w:rsidRPr="006E1C36">
        <w:rPr>
          <w:i/>
          <w:lang w:val="ru-RU"/>
        </w:rPr>
        <w:t xml:space="preserve"> </w:t>
      </w:r>
      <w:r w:rsidRPr="00B9082E">
        <w:rPr>
          <w:i/>
        </w:rPr>
        <w:t>specific</w:t>
      </w:r>
      <w:r w:rsidRPr="006E1C36">
        <w:rPr>
          <w:i/>
          <w:lang w:val="ru-RU"/>
        </w:rPr>
        <w:t xml:space="preserve"> </w:t>
      </w:r>
      <w:r w:rsidRPr="00B9082E">
        <w:rPr>
          <w:i/>
        </w:rPr>
        <w:t>nature</w:t>
      </w:r>
      <w:r w:rsidRPr="006E1C36">
        <w:rPr>
          <w:i/>
          <w:lang w:val="ru-RU"/>
        </w:rPr>
        <w:t xml:space="preserve"> </w:t>
      </w:r>
      <w:r w:rsidRPr="00B9082E">
        <w:rPr>
          <w:i/>
        </w:rPr>
        <w:t>and</w:t>
      </w:r>
      <w:r w:rsidRPr="006E1C36">
        <w:rPr>
          <w:i/>
          <w:lang w:val="ru-RU"/>
        </w:rPr>
        <w:t xml:space="preserve"> </w:t>
      </w:r>
      <w:r w:rsidRPr="00B9082E">
        <w:rPr>
          <w:i/>
        </w:rPr>
        <w:t>homoeopathic</w:t>
      </w:r>
      <w:r w:rsidRPr="006E1C36">
        <w:rPr>
          <w:i/>
          <w:lang w:val="ru-RU"/>
        </w:rPr>
        <w:t xml:space="preserve"> </w:t>
      </w:r>
      <w:r w:rsidRPr="00B9082E">
        <w:rPr>
          <w:i/>
        </w:rPr>
        <w:t>treatment</w:t>
      </w:r>
      <w:r w:rsidRPr="006E1C36">
        <w:rPr>
          <w:i/>
          <w:lang w:val="ru-RU"/>
        </w:rPr>
        <w:t xml:space="preserve">. </w:t>
      </w:r>
      <w:proofErr w:type="gramStart"/>
      <w:r w:rsidRPr="00B9082E">
        <w:rPr>
          <w:i/>
        </w:rPr>
        <w:t>Trans</w:t>
      </w:r>
      <w:r w:rsidRPr="006E1C36">
        <w:rPr>
          <w:i/>
          <w:lang w:val="ru-RU"/>
        </w:rPr>
        <w:t xml:space="preserve">. </w:t>
      </w:r>
      <w:r w:rsidRPr="00B9082E">
        <w:rPr>
          <w:i/>
        </w:rPr>
        <w:t>and</w:t>
      </w:r>
      <w:r w:rsidRPr="006E1C36">
        <w:rPr>
          <w:i/>
          <w:lang w:val="ru-RU"/>
        </w:rPr>
        <w:t xml:space="preserve"> </w:t>
      </w:r>
      <w:r w:rsidRPr="00B9082E">
        <w:rPr>
          <w:i/>
        </w:rPr>
        <w:t>ed</w:t>
      </w:r>
      <w:r w:rsidRPr="006E1C36">
        <w:rPr>
          <w:i/>
          <w:lang w:val="ru-RU"/>
        </w:rPr>
        <w:t xml:space="preserve">. </w:t>
      </w:r>
      <w:r w:rsidRPr="00B9082E">
        <w:rPr>
          <w:i/>
        </w:rPr>
        <w:t>by</w:t>
      </w:r>
      <w:r w:rsidRPr="006E1C36">
        <w:rPr>
          <w:i/>
          <w:lang w:val="ru-RU"/>
        </w:rPr>
        <w:t xml:space="preserve"> </w:t>
      </w:r>
      <w:r w:rsidRPr="00B9082E">
        <w:rPr>
          <w:i/>
        </w:rPr>
        <w:t>Ch</w:t>
      </w:r>
      <w:r w:rsidRPr="006E1C36">
        <w:rPr>
          <w:i/>
          <w:lang w:val="ru-RU"/>
        </w:rPr>
        <w:t>.</w:t>
      </w:r>
      <w:r w:rsidRPr="00B9082E">
        <w:rPr>
          <w:i/>
        </w:rPr>
        <w:t>J</w:t>
      </w:r>
      <w:r w:rsidRPr="006E1C36">
        <w:rPr>
          <w:i/>
          <w:lang w:val="ru-RU"/>
        </w:rPr>
        <w:t>.</w:t>
      </w:r>
      <w:r w:rsidRPr="00B9082E">
        <w:rPr>
          <w:i/>
        </w:rPr>
        <w:t>Hempel</w:t>
      </w:r>
      <w:r w:rsidRPr="006E1C36">
        <w:rPr>
          <w:i/>
          <w:lang w:val="ru-RU"/>
        </w:rPr>
        <w:t>.</w:t>
      </w:r>
      <w:proofErr w:type="gramEnd"/>
      <w:r w:rsidRPr="006E1C36">
        <w:rPr>
          <w:i/>
          <w:lang w:val="ru-RU"/>
        </w:rPr>
        <w:t xml:space="preserve"> </w:t>
      </w:r>
      <w:r w:rsidRPr="00B9082E">
        <w:rPr>
          <w:i/>
        </w:rPr>
        <w:t>New</w:t>
      </w:r>
      <w:r w:rsidRPr="006E1C36">
        <w:rPr>
          <w:i/>
          <w:lang w:val="ru-RU"/>
        </w:rPr>
        <w:t>-</w:t>
      </w:r>
      <w:r w:rsidRPr="00B9082E">
        <w:rPr>
          <w:i/>
        </w:rPr>
        <w:t>Y</w:t>
      </w:r>
      <w:r>
        <w:rPr>
          <w:i/>
        </w:rPr>
        <w:t>ork</w:t>
      </w:r>
      <w:r w:rsidRPr="006E1C36">
        <w:rPr>
          <w:i/>
          <w:lang w:val="ru-RU"/>
        </w:rPr>
        <w:t>, 1845-46</w:t>
      </w:r>
      <w:r w:rsidRPr="006E1C36">
        <w:rPr>
          <w:lang w:val="ru-RU"/>
        </w:rPr>
        <w:t>.</w:t>
      </w:r>
    </w:p>
  </w:footnote>
  <w:footnote w:id="5">
    <w:p w:rsidR="00697F2F" w:rsidRDefault="00697F2F" w:rsidP="00314F38">
      <w:pPr>
        <w:pStyle w:val="a8"/>
      </w:pPr>
      <w:r>
        <w:rPr>
          <w:rStyle w:val="ac"/>
        </w:rPr>
        <w:footnoteRef/>
      </w:r>
      <w:r w:rsidRPr="006E1C36">
        <w:rPr>
          <w:lang w:val="ru-RU"/>
        </w:rPr>
        <w:t xml:space="preserve"> </w:t>
      </w:r>
      <w:r>
        <w:rPr>
          <w:lang w:val="ru-RU"/>
        </w:rPr>
        <w:t xml:space="preserve">Перевод </w:t>
      </w:r>
      <w:r w:rsidRPr="006E1C36">
        <w:rPr>
          <w:lang w:val="ru-RU"/>
        </w:rPr>
        <w:t>Луис</w:t>
      </w:r>
      <w:r>
        <w:rPr>
          <w:lang w:val="ru-RU"/>
        </w:rPr>
        <w:t>а</w:t>
      </w:r>
      <w:r w:rsidRPr="006E1C36">
        <w:rPr>
          <w:lang w:val="ru-RU"/>
        </w:rPr>
        <w:t xml:space="preserve"> Тэфел</w:t>
      </w:r>
      <w:r>
        <w:rPr>
          <w:lang w:val="ru-RU"/>
        </w:rPr>
        <w:t>а</w:t>
      </w:r>
      <w:r w:rsidRPr="006E1C36">
        <w:rPr>
          <w:lang w:val="ru-RU"/>
        </w:rPr>
        <w:t xml:space="preserve"> с комментарием Ричарда Хьюза увидел свет в 1896 г.</w:t>
      </w:r>
      <w:r>
        <w:rPr>
          <w:lang w:val="ru-RU"/>
        </w:rPr>
        <w:t>:</w:t>
      </w:r>
      <w:r w:rsidRPr="006E1C36">
        <w:rPr>
          <w:lang w:val="ru-RU"/>
        </w:rPr>
        <w:t xml:space="preserve"> </w:t>
      </w:r>
      <w:r w:rsidRPr="00B9082E">
        <w:t>S</w:t>
      </w:r>
      <w:r w:rsidRPr="006E1C36">
        <w:rPr>
          <w:lang w:val="ru-RU"/>
        </w:rPr>
        <w:t>.</w:t>
      </w:r>
      <w:r w:rsidRPr="00B9082E">
        <w:t>Hahnemann</w:t>
      </w:r>
      <w:r w:rsidRPr="006E1C36">
        <w:rPr>
          <w:lang w:val="ru-RU"/>
        </w:rPr>
        <w:t xml:space="preserve">. </w:t>
      </w:r>
      <w:r w:rsidRPr="00B9082E">
        <w:t>The</w:t>
      </w:r>
      <w:r w:rsidRPr="006E1C36">
        <w:rPr>
          <w:lang w:val="ru-RU"/>
        </w:rPr>
        <w:t xml:space="preserve"> </w:t>
      </w:r>
      <w:r w:rsidRPr="00B9082E">
        <w:t>Chronic</w:t>
      </w:r>
      <w:r w:rsidRPr="006E1C36">
        <w:rPr>
          <w:lang w:val="ru-RU"/>
        </w:rPr>
        <w:t xml:space="preserve"> </w:t>
      </w:r>
      <w:r w:rsidRPr="00B9082E">
        <w:t>Diseases</w:t>
      </w:r>
      <w:r w:rsidRPr="006E1C36">
        <w:rPr>
          <w:lang w:val="ru-RU"/>
        </w:rPr>
        <w:t xml:space="preserve">, </w:t>
      </w:r>
      <w:r>
        <w:t>t</w:t>
      </w:r>
      <w:r w:rsidRPr="00B9082E">
        <w:t>heir</w:t>
      </w:r>
      <w:r w:rsidRPr="006E1C36">
        <w:rPr>
          <w:lang w:val="ru-RU"/>
        </w:rPr>
        <w:t xml:space="preserve"> </w:t>
      </w:r>
      <w:r>
        <w:t>p</w:t>
      </w:r>
      <w:r w:rsidRPr="00B9082E">
        <w:t>eculiar</w:t>
      </w:r>
      <w:r w:rsidRPr="006E1C36">
        <w:rPr>
          <w:lang w:val="ru-RU"/>
        </w:rPr>
        <w:t xml:space="preserve"> </w:t>
      </w:r>
      <w:r>
        <w:t>n</w:t>
      </w:r>
      <w:r w:rsidRPr="00B9082E">
        <w:t>ature</w:t>
      </w:r>
      <w:r w:rsidRPr="006E1C36">
        <w:rPr>
          <w:lang w:val="ru-RU"/>
        </w:rPr>
        <w:t xml:space="preserve"> </w:t>
      </w:r>
      <w:r w:rsidRPr="00B9082E">
        <w:t>and</w:t>
      </w:r>
      <w:r w:rsidRPr="006E1C36">
        <w:rPr>
          <w:lang w:val="ru-RU"/>
        </w:rPr>
        <w:t xml:space="preserve"> </w:t>
      </w:r>
      <w:r>
        <w:t>t</w:t>
      </w:r>
      <w:r w:rsidRPr="00B9082E">
        <w:t>heir</w:t>
      </w:r>
      <w:r w:rsidRPr="006E1C36">
        <w:rPr>
          <w:lang w:val="ru-RU"/>
        </w:rPr>
        <w:t xml:space="preserve"> </w:t>
      </w:r>
      <w:r>
        <w:t>h</w:t>
      </w:r>
      <w:r w:rsidRPr="00B9082E">
        <w:t>omoeopathic</w:t>
      </w:r>
      <w:r w:rsidRPr="006E1C36">
        <w:rPr>
          <w:lang w:val="ru-RU"/>
        </w:rPr>
        <w:t xml:space="preserve"> </w:t>
      </w:r>
      <w:r>
        <w:t>c</w:t>
      </w:r>
      <w:r w:rsidRPr="00B9082E">
        <w:t>ure</w:t>
      </w:r>
      <w:r w:rsidRPr="006E1C36">
        <w:rPr>
          <w:lang w:val="ru-RU"/>
        </w:rPr>
        <w:t xml:space="preserve">. </w:t>
      </w:r>
      <w:proofErr w:type="gramStart"/>
      <w:r w:rsidRPr="00B9082E">
        <w:t>T</w:t>
      </w:r>
      <w:r>
        <w:t>rans.</w:t>
      </w:r>
      <w:r w:rsidRPr="00B9082E">
        <w:t xml:space="preserve"> </w:t>
      </w:r>
      <w:r w:rsidRPr="00B9082E">
        <w:rPr>
          <w:szCs w:val="16"/>
        </w:rPr>
        <w:t xml:space="preserve">Louis Tafel; with </w:t>
      </w:r>
      <w:r>
        <w:rPr>
          <w:szCs w:val="16"/>
        </w:rPr>
        <w:t>a</w:t>
      </w:r>
      <w:r w:rsidRPr="00B9082E">
        <w:rPr>
          <w:szCs w:val="16"/>
        </w:rPr>
        <w:t>nnot</w:t>
      </w:r>
      <w:r>
        <w:rPr>
          <w:szCs w:val="16"/>
        </w:rPr>
        <w:t>.</w:t>
      </w:r>
      <w:proofErr w:type="gramEnd"/>
      <w:r w:rsidRPr="00B9082E">
        <w:rPr>
          <w:szCs w:val="16"/>
        </w:rPr>
        <w:t xml:space="preserve"> </w:t>
      </w:r>
      <w:proofErr w:type="gramStart"/>
      <w:r w:rsidRPr="00B9082E">
        <w:rPr>
          <w:szCs w:val="16"/>
        </w:rPr>
        <w:t>by</w:t>
      </w:r>
      <w:proofErr w:type="gramEnd"/>
      <w:r w:rsidRPr="00B9082E">
        <w:rPr>
          <w:szCs w:val="16"/>
        </w:rPr>
        <w:t xml:space="preserve"> Richard Hughes. </w:t>
      </w:r>
      <w:proofErr w:type="gramStart"/>
      <w:r w:rsidRPr="00B9082E">
        <w:rPr>
          <w:szCs w:val="16"/>
        </w:rPr>
        <w:t>Philadelphia, 1896</w:t>
      </w:r>
      <w:r>
        <w:t>.</w:t>
      </w:r>
      <w:proofErr w:type="gramEnd"/>
    </w:p>
  </w:footnote>
  <w:footnote w:id="6">
    <w:p w:rsidR="00697F2F" w:rsidRDefault="00697F2F" w:rsidP="00314F38">
      <w:pPr>
        <w:pStyle w:val="a8"/>
      </w:pPr>
      <w:r>
        <w:rPr>
          <w:rStyle w:val="ac"/>
        </w:rPr>
        <w:footnoteRef/>
      </w:r>
      <w:r>
        <w:t xml:space="preserve"> </w:t>
      </w:r>
      <w:proofErr w:type="gramStart"/>
      <w:r w:rsidRPr="00B96B2C">
        <w:t>T.F.Allen. Encyclopedia of Pure Materia Medica.</w:t>
      </w:r>
      <w:proofErr w:type="gramEnd"/>
      <w:r w:rsidRPr="00B96B2C">
        <w:t xml:space="preserve"> New Yourk - Philadelphia: Boericke &amp; Tafel, 1874-1879</w:t>
      </w:r>
      <w:r>
        <w:t>.</w:t>
      </w:r>
    </w:p>
  </w:footnote>
  <w:footnote w:id="7">
    <w:p w:rsidR="00697F2F" w:rsidRPr="008D4B88" w:rsidRDefault="00697F2F" w:rsidP="00314F38">
      <w:pPr>
        <w:pStyle w:val="a8"/>
        <w:rPr>
          <w:lang w:val="ru-RU"/>
        </w:rPr>
      </w:pPr>
      <w:r>
        <w:rPr>
          <w:rStyle w:val="ac"/>
        </w:rPr>
        <w:footnoteRef/>
      </w:r>
      <w:r w:rsidRPr="006E1C36">
        <w:rPr>
          <w:lang w:val="ru-RU"/>
        </w:rPr>
        <w:t xml:space="preserve"> С.Ганеманн. Хронические болезни, их своеобразная природа и гомеопатическое лечение. Антипсорические средства. Избранные лекарственные патогенезы.</w:t>
      </w:r>
      <w:r w:rsidRPr="004A0403">
        <w:rPr>
          <w:lang w:val="ru-RU"/>
        </w:rPr>
        <w:t xml:space="preserve"> </w:t>
      </w:r>
      <w:r w:rsidRPr="006E1C36">
        <w:rPr>
          <w:lang w:val="ru-RU"/>
        </w:rPr>
        <w:t>СПб</w:t>
      </w:r>
      <w:proofErr w:type="gramStart"/>
      <w:r w:rsidRPr="006E1C36">
        <w:rPr>
          <w:lang w:val="ru-RU"/>
        </w:rPr>
        <w:t xml:space="preserve">.: </w:t>
      </w:r>
      <w:proofErr w:type="gramEnd"/>
      <w:r w:rsidRPr="006E1C36">
        <w:rPr>
          <w:lang w:val="ru-RU"/>
        </w:rPr>
        <w:t>Астерион, 201</w:t>
      </w:r>
      <w:r>
        <w:rPr>
          <w:lang w:val="ru-RU"/>
        </w:rPr>
        <w:t>1</w:t>
      </w:r>
      <w:r w:rsidRPr="006E1C36">
        <w:rPr>
          <w:lang w:val="ru-RU"/>
        </w:rPr>
        <w:t>.</w:t>
      </w:r>
      <w:r w:rsidRPr="004A0403">
        <w:rPr>
          <w:lang w:val="ru-RU"/>
        </w:rPr>
        <w:t xml:space="preserve"> С.9-10</w:t>
      </w:r>
      <w:r>
        <w:rPr>
          <w:lang w:val="ru-RU"/>
        </w:rPr>
        <w:t>.</w:t>
      </w:r>
    </w:p>
  </w:footnote>
  <w:footnote w:id="8">
    <w:p w:rsidR="00697F2F" w:rsidRPr="008D4B88" w:rsidRDefault="00697F2F" w:rsidP="00314F38">
      <w:pPr>
        <w:pStyle w:val="a8"/>
        <w:rPr>
          <w:lang w:val="ru-RU"/>
        </w:rPr>
      </w:pPr>
      <w:r>
        <w:rPr>
          <w:rStyle w:val="ac"/>
        </w:rPr>
        <w:footnoteRef/>
      </w:r>
      <w:r w:rsidRPr="00A73082">
        <w:rPr>
          <w:lang w:val="ru-RU"/>
        </w:rPr>
        <w:t xml:space="preserve"> «Теоретическую часть» нередко публикуют отдельно. См</w:t>
      </w:r>
      <w:r w:rsidRPr="006E1C36">
        <w:rPr>
          <w:lang w:val="de-DE"/>
        </w:rPr>
        <w:t xml:space="preserve">., </w:t>
      </w:r>
      <w:r w:rsidRPr="00A73082">
        <w:rPr>
          <w:lang w:val="ru-RU"/>
        </w:rPr>
        <w:t>например</w:t>
      </w:r>
      <w:r w:rsidRPr="006E1C36">
        <w:rPr>
          <w:lang w:val="de-DE"/>
        </w:rPr>
        <w:t xml:space="preserve">: </w:t>
      </w:r>
      <w:r w:rsidRPr="006E1C36">
        <w:rPr>
          <w:i/>
          <w:lang w:val="de-DE"/>
        </w:rPr>
        <w:t xml:space="preserve">S.Hahnemann. Die chronischen Krankheiten. </w:t>
      </w:r>
      <w:r w:rsidRPr="003E6222">
        <w:rPr>
          <w:i/>
        </w:rPr>
        <w:t>Band</w:t>
      </w:r>
      <w:r w:rsidRPr="003E6222">
        <w:rPr>
          <w:i/>
          <w:lang w:val="ru-RU"/>
        </w:rPr>
        <w:t xml:space="preserve"> 1: </w:t>
      </w:r>
      <w:r w:rsidRPr="003E6222">
        <w:rPr>
          <w:i/>
        </w:rPr>
        <w:t>Theoretische</w:t>
      </w:r>
      <w:r w:rsidRPr="003E6222">
        <w:rPr>
          <w:i/>
          <w:lang w:val="ru-RU"/>
        </w:rPr>
        <w:t xml:space="preserve"> </w:t>
      </w:r>
      <w:r w:rsidRPr="003E6222">
        <w:rPr>
          <w:i/>
        </w:rPr>
        <w:t>Grundlagen</w:t>
      </w:r>
      <w:r w:rsidRPr="003E6222">
        <w:rPr>
          <w:i/>
          <w:lang w:val="ru-RU"/>
        </w:rPr>
        <w:t>. 2.</w:t>
      </w:r>
      <w:r w:rsidRPr="003E6222">
        <w:rPr>
          <w:i/>
        </w:rPr>
        <w:t>Aufl</w:t>
      </w:r>
      <w:r w:rsidRPr="003E6222">
        <w:rPr>
          <w:i/>
          <w:lang w:val="ru-RU"/>
        </w:rPr>
        <w:t xml:space="preserve">. </w:t>
      </w:r>
      <w:r w:rsidRPr="003E6222">
        <w:rPr>
          <w:i/>
        </w:rPr>
        <w:t>Stuttgart</w:t>
      </w:r>
      <w:r w:rsidRPr="003E6222">
        <w:rPr>
          <w:i/>
          <w:lang w:val="ru-RU"/>
        </w:rPr>
        <w:t xml:space="preserve">: </w:t>
      </w:r>
      <w:r w:rsidRPr="003E6222">
        <w:rPr>
          <w:i/>
        </w:rPr>
        <w:t>Haug</w:t>
      </w:r>
      <w:r w:rsidRPr="003E6222">
        <w:rPr>
          <w:i/>
          <w:lang w:val="ru-RU"/>
        </w:rPr>
        <w:t>, 1999</w:t>
      </w:r>
      <w:r w:rsidRPr="00A73082">
        <w:rPr>
          <w:lang w:val="ru-RU"/>
        </w:rPr>
        <w:t xml:space="preserve">. </w:t>
      </w:r>
      <w:r>
        <w:rPr>
          <w:lang w:val="ru-RU"/>
        </w:rPr>
        <w:t>С</w:t>
      </w:r>
      <w:r w:rsidRPr="00A73082">
        <w:rPr>
          <w:lang w:val="ru-RU"/>
        </w:rPr>
        <w:t>уществую</w:t>
      </w:r>
      <w:r>
        <w:rPr>
          <w:lang w:val="ru-RU"/>
        </w:rPr>
        <w:t>т два</w:t>
      </w:r>
      <w:r w:rsidRPr="00A73082">
        <w:rPr>
          <w:lang w:val="ru-RU"/>
        </w:rPr>
        <w:t xml:space="preserve"> русских перевода</w:t>
      </w:r>
      <w:r>
        <w:rPr>
          <w:lang w:val="ru-RU"/>
        </w:rPr>
        <w:t xml:space="preserve"> этой части «Хронических болезней»</w:t>
      </w:r>
      <w:r w:rsidRPr="00A73082">
        <w:rPr>
          <w:lang w:val="ru-RU"/>
        </w:rPr>
        <w:t xml:space="preserve">. </w:t>
      </w:r>
      <w:proofErr w:type="gramStart"/>
      <w:r w:rsidRPr="00597471">
        <w:rPr>
          <w:lang w:val="ru-RU"/>
        </w:rPr>
        <w:t>Первый из них издан московским гомеопатическим центром «ОЛЛО»</w:t>
      </w:r>
      <w:r>
        <w:rPr>
          <w:lang w:val="ru-RU"/>
        </w:rPr>
        <w:t xml:space="preserve"> в переводе под ред.</w:t>
      </w:r>
      <w:r w:rsidRPr="00597471">
        <w:rPr>
          <w:lang w:val="ru-RU"/>
        </w:rPr>
        <w:t xml:space="preserve"> А.З.Островского </w:t>
      </w:r>
      <w:r w:rsidRPr="006E1C36">
        <w:rPr>
          <w:i/>
          <w:lang w:val="ru-RU"/>
        </w:rPr>
        <w:t>[</w:t>
      </w:r>
      <w:r w:rsidRPr="003E6222">
        <w:rPr>
          <w:i/>
          <w:lang w:val="ru-RU"/>
        </w:rPr>
        <w:t>Самуель Ганеман.</w:t>
      </w:r>
      <w:proofErr w:type="gramEnd"/>
      <w:r w:rsidRPr="003E6222">
        <w:rPr>
          <w:i/>
          <w:lang w:val="ru-RU"/>
        </w:rPr>
        <w:t xml:space="preserve"> «Лечение хронических болезней и гомеопатическая доктрина». М.: «Ресурс», 1993</w:t>
      </w:r>
      <w:r w:rsidRPr="006E1C36">
        <w:rPr>
          <w:i/>
          <w:lang w:val="ru-RU"/>
        </w:rPr>
        <w:t>]</w:t>
      </w:r>
      <w:r w:rsidRPr="006E1C36">
        <w:rPr>
          <w:lang w:val="ru-RU"/>
        </w:rPr>
        <w:t>,</w:t>
      </w:r>
      <w:r w:rsidRPr="00A73082">
        <w:rPr>
          <w:lang w:val="ru-RU"/>
        </w:rPr>
        <w:t xml:space="preserve"> </w:t>
      </w:r>
      <w:r>
        <w:rPr>
          <w:lang w:val="ru-RU"/>
        </w:rPr>
        <w:t>а в</w:t>
      </w:r>
      <w:r w:rsidRPr="00A73082">
        <w:rPr>
          <w:lang w:val="ru-RU"/>
        </w:rPr>
        <w:t xml:space="preserve">торой </w:t>
      </w:r>
      <w:r>
        <w:rPr>
          <w:lang w:val="ru-RU"/>
        </w:rPr>
        <w:t xml:space="preserve">– смоленским издательством «Гомеопатическая медицина» в переводе </w:t>
      </w:r>
      <w:r w:rsidRPr="00A73082">
        <w:rPr>
          <w:lang w:val="ru-RU"/>
        </w:rPr>
        <w:t>под редакцией В.М.Захарен</w:t>
      </w:r>
      <w:r w:rsidRPr="00A73082">
        <w:rPr>
          <w:lang w:val="ru-RU"/>
        </w:rPr>
        <w:softHyphen/>
        <w:t xml:space="preserve">кова </w:t>
      </w:r>
      <w:r w:rsidRPr="006E1C36">
        <w:rPr>
          <w:i/>
          <w:lang w:val="ru-RU"/>
        </w:rPr>
        <w:t>[</w:t>
      </w:r>
      <w:r w:rsidRPr="003E6222">
        <w:rPr>
          <w:i/>
          <w:lang w:val="ru-RU"/>
        </w:rPr>
        <w:t xml:space="preserve">Самуэль Ганеман. «Хронические заболевания». Смоленск: </w:t>
      </w:r>
      <w:proofErr w:type="gramStart"/>
      <w:r w:rsidRPr="003E6222">
        <w:rPr>
          <w:i/>
          <w:lang w:val="ru-RU"/>
        </w:rPr>
        <w:t>«Гомеопатическая медицина», 2000</w:t>
      </w:r>
      <w:r w:rsidRPr="006E1C36">
        <w:rPr>
          <w:i/>
          <w:lang w:val="ru-RU"/>
        </w:rPr>
        <w:t>]</w:t>
      </w:r>
      <w:r w:rsidRPr="00A73082">
        <w:rPr>
          <w:lang w:val="ru-RU"/>
        </w:rPr>
        <w:t>.</w:t>
      </w:r>
      <w:proofErr w:type="gramEnd"/>
    </w:p>
  </w:footnote>
  <w:footnote w:id="9">
    <w:p w:rsidR="00697F2F" w:rsidRPr="008D4B88" w:rsidRDefault="00697F2F" w:rsidP="00314F38">
      <w:pPr>
        <w:pStyle w:val="a8"/>
        <w:rPr>
          <w:lang w:val="ru-RU"/>
        </w:rPr>
      </w:pPr>
      <w:r>
        <w:rPr>
          <w:rStyle w:val="ac"/>
        </w:rPr>
        <w:footnoteRef/>
      </w:r>
      <w:r w:rsidRPr="006E1C36">
        <w:rPr>
          <w:lang w:val="ru-RU"/>
        </w:rPr>
        <w:t xml:space="preserve"> </w:t>
      </w:r>
      <w:proofErr w:type="gramStart"/>
      <w:r>
        <w:rPr>
          <w:lang w:val="ru-RU"/>
        </w:rPr>
        <w:t>За исключением глав</w:t>
      </w:r>
      <w:r w:rsidRPr="006E1C36">
        <w:rPr>
          <w:lang w:val="ru-RU"/>
        </w:rPr>
        <w:t xml:space="preserve"> </w:t>
      </w:r>
      <w:r w:rsidRPr="004F2760">
        <w:rPr>
          <w:i/>
          <w:lang w:val="de-DE"/>
        </w:rPr>
        <w:t>Aurum</w:t>
      </w:r>
      <w:r w:rsidRPr="006E1C36">
        <w:rPr>
          <w:lang w:val="ru-RU"/>
        </w:rPr>
        <w:t xml:space="preserve"> </w:t>
      </w:r>
      <w:r>
        <w:rPr>
          <w:lang w:val="ru-RU"/>
        </w:rPr>
        <w:t xml:space="preserve">(содержит симптомы металлического золота, солянокислого золота и гремучего золота), </w:t>
      </w:r>
      <w:r w:rsidRPr="004F2760">
        <w:rPr>
          <w:i/>
        </w:rPr>
        <w:t>Baryta</w:t>
      </w:r>
      <w:r w:rsidRPr="006E1C36">
        <w:rPr>
          <w:i/>
          <w:lang w:val="ru-RU"/>
        </w:rPr>
        <w:t xml:space="preserve"> </w:t>
      </w:r>
      <w:r w:rsidRPr="004F2760">
        <w:rPr>
          <w:i/>
        </w:rPr>
        <w:t>carbonica</w:t>
      </w:r>
      <w:r w:rsidRPr="006E1C36">
        <w:rPr>
          <w:lang w:val="ru-RU"/>
        </w:rPr>
        <w:t xml:space="preserve"> (</w:t>
      </w:r>
      <w:r>
        <w:rPr>
          <w:lang w:val="ru-RU"/>
        </w:rPr>
        <w:t xml:space="preserve">содержит также симптомы чистого действия </w:t>
      </w:r>
      <w:r>
        <w:t>Baryta</w:t>
      </w:r>
      <w:r w:rsidRPr="006E1C36">
        <w:rPr>
          <w:lang w:val="ru-RU"/>
        </w:rPr>
        <w:t xml:space="preserve"> </w:t>
      </w:r>
      <w:r>
        <w:t>acetica</w:t>
      </w:r>
      <w:r w:rsidRPr="006E1C36">
        <w:rPr>
          <w:lang w:val="ru-RU"/>
        </w:rPr>
        <w:t xml:space="preserve">), </w:t>
      </w:r>
      <w:r w:rsidRPr="004F2760">
        <w:rPr>
          <w:i/>
        </w:rPr>
        <w:t>Calcarea</w:t>
      </w:r>
      <w:r w:rsidRPr="006E1C36">
        <w:rPr>
          <w:i/>
          <w:lang w:val="ru-RU"/>
        </w:rPr>
        <w:t xml:space="preserve"> </w:t>
      </w:r>
      <w:r w:rsidRPr="004F2760">
        <w:rPr>
          <w:i/>
        </w:rPr>
        <w:t>carbonica</w:t>
      </w:r>
      <w:r w:rsidRPr="006E1C36">
        <w:rPr>
          <w:lang w:val="ru-RU"/>
        </w:rPr>
        <w:t xml:space="preserve"> (</w:t>
      </w:r>
      <w:r>
        <w:rPr>
          <w:lang w:val="ru-RU"/>
        </w:rPr>
        <w:t xml:space="preserve">содержит также симптомы чистого действия </w:t>
      </w:r>
      <w:r>
        <w:t>Calcarea</w:t>
      </w:r>
      <w:r w:rsidRPr="006E1C36">
        <w:rPr>
          <w:lang w:val="ru-RU"/>
        </w:rPr>
        <w:t xml:space="preserve"> </w:t>
      </w:r>
      <w:r>
        <w:t>acetica</w:t>
      </w:r>
      <w:r w:rsidRPr="006E1C36">
        <w:rPr>
          <w:lang w:val="ru-RU"/>
        </w:rPr>
        <w:t xml:space="preserve">), </w:t>
      </w:r>
      <w:r w:rsidRPr="004F2760">
        <w:rPr>
          <w:i/>
        </w:rPr>
        <w:t>Cuprum</w:t>
      </w:r>
      <w:r w:rsidRPr="006E1C36">
        <w:rPr>
          <w:lang w:val="ru-RU"/>
        </w:rPr>
        <w:t xml:space="preserve"> (</w:t>
      </w:r>
      <w:r>
        <w:rPr>
          <w:lang w:val="ru-RU"/>
        </w:rPr>
        <w:t>содержит симптомы не только металлической меди, но и ее солей</w:t>
      </w:r>
      <w:r w:rsidRPr="006E1C36">
        <w:rPr>
          <w:lang w:val="ru-RU"/>
        </w:rPr>
        <w:t>)</w:t>
      </w:r>
      <w:r>
        <w:rPr>
          <w:lang w:val="ru-RU"/>
        </w:rPr>
        <w:t xml:space="preserve"> и </w:t>
      </w:r>
      <w:r w:rsidRPr="004F2760">
        <w:rPr>
          <w:i/>
        </w:rPr>
        <w:t>Manganum</w:t>
      </w:r>
      <w:r w:rsidRPr="006E1C36">
        <w:rPr>
          <w:lang w:val="ru-RU"/>
        </w:rPr>
        <w:t xml:space="preserve"> </w:t>
      </w:r>
      <w:r>
        <w:rPr>
          <w:lang w:val="ru-RU"/>
        </w:rPr>
        <w:t xml:space="preserve">(содержит симптомы чистого действия </w:t>
      </w:r>
      <w:r>
        <w:t>Manganum</w:t>
      </w:r>
      <w:r w:rsidRPr="006E1C36">
        <w:rPr>
          <w:lang w:val="ru-RU"/>
        </w:rPr>
        <w:t xml:space="preserve"> </w:t>
      </w:r>
      <w:r>
        <w:t>aceticum</w:t>
      </w:r>
      <w:r w:rsidRPr="006E1C36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lang w:val="de-DE"/>
        </w:rPr>
        <w:t>Manganum</w:t>
      </w:r>
      <w:r w:rsidRPr="006E1C36">
        <w:rPr>
          <w:lang w:val="ru-RU"/>
        </w:rPr>
        <w:t xml:space="preserve"> </w:t>
      </w:r>
      <w:r>
        <w:rPr>
          <w:lang w:val="de-DE"/>
        </w:rPr>
        <w:t>carbonicum</w:t>
      </w:r>
      <w:r>
        <w:rPr>
          <w:lang w:val="ru-RU"/>
        </w:rPr>
        <w:t>)</w:t>
      </w:r>
      <w:r w:rsidRPr="006E1C36">
        <w:rPr>
          <w:lang w:val="ru-RU"/>
        </w:rPr>
        <w:t>.</w:t>
      </w:r>
      <w:proofErr w:type="gramEnd"/>
    </w:p>
  </w:footnote>
  <w:footnote w:id="10">
    <w:p w:rsidR="00697F2F" w:rsidRPr="008D4B88" w:rsidRDefault="00697F2F" w:rsidP="00314F38">
      <w:pPr>
        <w:pStyle w:val="a8"/>
        <w:rPr>
          <w:lang w:val="ru-RU"/>
        </w:rPr>
      </w:pPr>
      <w:r>
        <w:rPr>
          <w:rStyle w:val="ac"/>
        </w:rPr>
        <w:footnoteRef/>
      </w:r>
      <w:r w:rsidRPr="006E1C36">
        <w:rPr>
          <w:lang w:val="ru-RU"/>
        </w:rPr>
        <w:t xml:space="preserve"> </w:t>
      </w:r>
      <w:r>
        <w:rPr>
          <w:lang w:val="ru-RU"/>
        </w:rPr>
        <w:t>Мы включили наш перевод «Предисловия о технике гомеопатии» в настоящее издание.</w:t>
      </w:r>
    </w:p>
  </w:footnote>
  <w:footnote w:id="11">
    <w:p w:rsidR="00697F2F" w:rsidRDefault="00697F2F" w:rsidP="00314F38">
      <w:pPr>
        <w:pStyle w:val="a8"/>
      </w:pPr>
      <w:r>
        <w:rPr>
          <w:rStyle w:val="ac"/>
        </w:rPr>
        <w:footnoteRef/>
      </w:r>
      <w:r w:rsidRPr="008D4B88">
        <w:t xml:space="preserve"> </w:t>
      </w:r>
      <w:r w:rsidRPr="00C134C0">
        <w:rPr>
          <w:lang w:val="ru-RU"/>
        </w:rPr>
        <w:t>См</w:t>
      </w:r>
      <w:r w:rsidRPr="008D4B88">
        <w:t xml:space="preserve">. </w:t>
      </w:r>
      <w:r>
        <w:rPr>
          <w:lang w:val="ru-RU"/>
        </w:rPr>
        <w:t>примеч</w:t>
      </w:r>
      <w:r w:rsidRPr="008D4B88">
        <w:t>.1.</w:t>
      </w:r>
    </w:p>
  </w:footnote>
  <w:footnote w:id="12">
    <w:p w:rsidR="00697F2F" w:rsidRDefault="00697F2F" w:rsidP="00314F38">
      <w:pPr>
        <w:pStyle w:val="a8"/>
      </w:pPr>
      <w:r>
        <w:rPr>
          <w:rStyle w:val="ac"/>
        </w:rPr>
        <w:footnoteRef/>
      </w:r>
      <w:r w:rsidRPr="008D4B88">
        <w:t xml:space="preserve"> </w:t>
      </w:r>
      <w:r w:rsidRPr="00D67FE4">
        <w:rPr>
          <w:lang w:val="de-DE"/>
        </w:rPr>
        <w:t>Institut</w:t>
      </w:r>
      <w:r w:rsidRPr="008D4B88">
        <w:t xml:space="preserve"> </w:t>
      </w:r>
      <w:r w:rsidRPr="00D67FE4">
        <w:rPr>
          <w:lang w:val="de-DE"/>
        </w:rPr>
        <w:t>f</w:t>
      </w:r>
      <w:r w:rsidRPr="008D4B88">
        <w:t>ü</w:t>
      </w:r>
      <w:r w:rsidRPr="00D67FE4">
        <w:rPr>
          <w:lang w:val="de-DE"/>
        </w:rPr>
        <w:t>r</w:t>
      </w:r>
      <w:r w:rsidRPr="008D4B88">
        <w:t xml:space="preserve"> </w:t>
      </w:r>
      <w:r w:rsidRPr="00D67FE4">
        <w:rPr>
          <w:lang w:val="de-DE"/>
        </w:rPr>
        <w:t>Geschichte</w:t>
      </w:r>
      <w:r w:rsidRPr="008D4B88">
        <w:t xml:space="preserve"> </w:t>
      </w:r>
      <w:r w:rsidRPr="00D67FE4">
        <w:rPr>
          <w:lang w:val="de-DE"/>
        </w:rPr>
        <w:t>der</w:t>
      </w:r>
      <w:r w:rsidRPr="008D4B88">
        <w:t xml:space="preserve"> </w:t>
      </w:r>
      <w:r w:rsidRPr="00D67FE4">
        <w:rPr>
          <w:lang w:val="de-DE"/>
        </w:rPr>
        <w:t>Medizin</w:t>
      </w:r>
      <w:r w:rsidRPr="008D4B88">
        <w:t xml:space="preserve"> </w:t>
      </w:r>
      <w:r w:rsidRPr="00D67FE4">
        <w:rPr>
          <w:lang w:val="de-DE"/>
        </w:rPr>
        <w:t>der</w:t>
      </w:r>
      <w:r w:rsidRPr="008D4B88">
        <w:t xml:space="preserve"> </w:t>
      </w:r>
      <w:r w:rsidRPr="00D67FE4">
        <w:rPr>
          <w:lang w:val="de-DE"/>
        </w:rPr>
        <w:t>Robert</w:t>
      </w:r>
      <w:r w:rsidRPr="008D4B88">
        <w:t xml:space="preserve"> </w:t>
      </w:r>
      <w:r w:rsidRPr="00D67FE4">
        <w:rPr>
          <w:lang w:val="de-DE"/>
        </w:rPr>
        <w:t>Bosch</w:t>
      </w:r>
      <w:r w:rsidRPr="008D4B88">
        <w:t xml:space="preserve"> </w:t>
      </w:r>
      <w:r w:rsidRPr="00D67FE4">
        <w:rPr>
          <w:lang w:val="de-DE"/>
        </w:rPr>
        <w:t>Stiftung</w:t>
      </w:r>
      <w:r w:rsidRPr="008D4B88">
        <w:t>.</w:t>
      </w:r>
    </w:p>
  </w:footnote>
  <w:footnote w:id="13">
    <w:p w:rsidR="00697F2F" w:rsidRDefault="00697F2F" w:rsidP="00314F38">
      <w:pPr>
        <w:pStyle w:val="a8"/>
      </w:pPr>
      <w:r>
        <w:rPr>
          <w:rStyle w:val="ac"/>
        </w:rPr>
        <w:footnoteRef/>
      </w:r>
      <w:r w:rsidRPr="006E1C36">
        <w:rPr>
          <w:lang w:val="de-DE"/>
        </w:rPr>
        <w:t xml:space="preserve"> </w:t>
      </w:r>
      <w:r w:rsidRPr="00F019A4">
        <w:rPr>
          <w:lang w:val="de-DE"/>
        </w:rPr>
        <w:t>S.Hahnemann</w:t>
      </w:r>
      <w:r w:rsidRPr="006E1C36">
        <w:rPr>
          <w:lang w:val="de-DE"/>
        </w:rPr>
        <w:t xml:space="preserve">. </w:t>
      </w:r>
      <w:r w:rsidRPr="003E6222">
        <w:rPr>
          <w:lang w:val="de-DE"/>
        </w:rPr>
        <w:t>Krankenjournal D34.</w:t>
      </w:r>
      <w:r w:rsidRPr="006E1C36">
        <w:rPr>
          <w:lang w:val="de-DE"/>
        </w:rPr>
        <w:t xml:space="preserve"> </w:t>
      </w:r>
      <w:r w:rsidRPr="003E6222">
        <w:rPr>
          <w:lang w:val="de-DE"/>
        </w:rPr>
        <w:t>Kommentarband</w:t>
      </w:r>
      <w:r w:rsidRPr="006E1C36">
        <w:rPr>
          <w:lang w:val="de-DE"/>
        </w:rPr>
        <w:t xml:space="preserve"> zur Transkription von U.Fischbach-Sabe</w:t>
      </w:r>
      <w:r w:rsidRPr="00F019A4">
        <w:rPr>
          <w:lang w:val="de-DE"/>
        </w:rPr>
        <w:t>l</w:t>
      </w:r>
      <w:r w:rsidRPr="003E6222">
        <w:rPr>
          <w:lang w:val="de-DE"/>
        </w:rPr>
        <w:t>.</w:t>
      </w:r>
      <w:r w:rsidRPr="006E1C36">
        <w:rPr>
          <w:lang w:val="de-DE"/>
        </w:rPr>
        <w:t xml:space="preserve"> </w:t>
      </w:r>
      <w:r w:rsidRPr="003E6222">
        <w:rPr>
          <w:lang w:val="de-DE"/>
        </w:rPr>
        <w:t>Stutgart</w:t>
      </w:r>
      <w:r w:rsidRPr="006E1C36">
        <w:rPr>
          <w:lang w:val="de-DE"/>
        </w:rPr>
        <w:t>:</w:t>
      </w:r>
      <w:r w:rsidRPr="003E6222">
        <w:rPr>
          <w:lang w:val="de-DE"/>
        </w:rPr>
        <w:t xml:space="preserve"> Haug, 1998. S</w:t>
      </w:r>
      <w:r w:rsidRPr="008D4B88">
        <w:t>.262-263.</w:t>
      </w:r>
    </w:p>
  </w:footnote>
  <w:footnote w:id="14">
    <w:p w:rsidR="00314F38" w:rsidRPr="008D4B88" w:rsidRDefault="00314F38" w:rsidP="00314F38">
      <w:pPr>
        <w:pStyle w:val="a8"/>
        <w:rPr>
          <w:lang w:val="ru-RU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3E6222">
        <w:rPr>
          <w:i/>
        </w:rPr>
        <w:t>S</w:t>
      </w:r>
      <w:proofErr w:type="gramEnd"/>
      <w:r w:rsidRPr="008D4B88">
        <w:rPr>
          <w:i/>
        </w:rPr>
        <w:t>.</w:t>
      </w:r>
      <w:proofErr w:type="gramStart"/>
      <w:r w:rsidRPr="003E6222">
        <w:rPr>
          <w:i/>
        </w:rPr>
        <w:t>Hahnemann</w:t>
      </w:r>
      <w:proofErr w:type="gramEnd"/>
      <w:r w:rsidRPr="008D4B88">
        <w:rPr>
          <w:i/>
        </w:rPr>
        <w:t xml:space="preserve">. </w:t>
      </w:r>
      <w:proofErr w:type="gramStart"/>
      <w:r w:rsidRPr="003E6222">
        <w:rPr>
          <w:i/>
        </w:rPr>
        <w:t>Die</w:t>
      </w:r>
      <w:proofErr w:type="gramEnd"/>
      <w:r w:rsidRPr="008D4B88">
        <w:rPr>
          <w:i/>
        </w:rPr>
        <w:t xml:space="preserve"> </w:t>
      </w:r>
      <w:proofErr w:type="gramStart"/>
      <w:r w:rsidRPr="003E6222">
        <w:rPr>
          <w:i/>
        </w:rPr>
        <w:t>chronischen</w:t>
      </w:r>
      <w:proofErr w:type="gramEnd"/>
      <w:r w:rsidRPr="008D4B88">
        <w:rPr>
          <w:i/>
        </w:rPr>
        <w:t xml:space="preserve"> </w:t>
      </w:r>
      <w:proofErr w:type="gramStart"/>
      <w:r w:rsidRPr="003E6222">
        <w:rPr>
          <w:i/>
        </w:rPr>
        <w:t>Krankheiten</w:t>
      </w:r>
      <w:proofErr w:type="gramEnd"/>
      <w:r w:rsidRPr="008D4B88">
        <w:rPr>
          <w:i/>
        </w:rPr>
        <w:t xml:space="preserve">. </w:t>
      </w:r>
      <w:proofErr w:type="gramStart"/>
      <w:r w:rsidRPr="008D4B88">
        <w:rPr>
          <w:i/>
        </w:rPr>
        <w:t>1.</w:t>
      </w:r>
      <w:r w:rsidRPr="003E6222">
        <w:rPr>
          <w:i/>
        </w:rPr>
        <w:t>Auf</w:t>
      </w:r>
      <w:proofErr w:type="gramEnd"/>
      <w:r w:rsidRPr="008D4B88">
        <w:rPr>
          <w:i/>
        </w:rPr>
        <w:t xml:space="preserve">. </w:t>
      </w:r>
      <w:proofErr w:type="gramStart"/>
      <w:r w:rsidRPr="003E6222">
        <w:rPr>
          <w:i/>
        </w:rPr>
        <w:t>4</w:t>
      </w:r>
      <w:r w:rsidRPr="008D4B88">
        <w:rPr>
          <w:i/>
        </w:rPr>
        <w:t>.</w:t>
      </w:r>
      <w:r w:rsidRPr="003E6222">
        <w:rPr>
          <w:i/>
        </w:rPr>
        <w:t>T</w:t>
      </w:r>
      <w:proofErr w:type="gramEnd"/>
      <w:r w:rsidRPr="008D4B88">
        <w:rPr>
          <w:i/>
        </w:rPr>
        <w:t>.</w:t>
      </w:r>
      <w:r w:rsidRPr="003E6222">
        <w:rPr>
          <w:i/>
        </w:rPr>
        <w:t xml:space="preserve"> Dresden und Leipzig, 1830</w:t>
      </w:r>
      <w:r w:rsidRPr="008D4B88">
        <w:rPr>
          <w:i/>
        </w:rPr>
        <w:t xml:space="preserve">. </w:t>
      </w:r>
      <w:proofErr w:type="gramStart"/>
      <w:r w:rsidRPr="003E6222">
        <w:rPr>
          <w:i/>
        </w:rPr>
        <w:t>S</w:t>
      </w:r>
      <w:proofErr w:type="gramEnd"/>
      <w:r w:rsidRPr="008D4B88">
        <w:rPr>
          <w:i/>
          <w:lang w:val="ru-RU"/>
        </w:rPr>
        <w:t>.</w:t>
      </w:r>
      <w:proofErr w:type="gramStart"/>
      <w:r w:rsidRPr="003E6222">
        <w:rPr>
          <w:i/>
          <w:lang w:val="ru-RU"/>
        </w:rPr>
        <w:t>206-269</w:t>
      </w:r>
      <w:r>
        <w:rPr>
          <w:lang w:val="ru-RU"/>
        </w:rPr>
        <w:t>.</w:t>
      </w:r>
      <w:proofErr w:type="gramEnd"/>
    </w:p>
  </w:footnote>
  <w:footnote w:id="15">
    <w:p w:rsidR="00314F38" w:rsidRPr="008D4B88" w:rsidRDefault="00314F38" w:rsidP="00314F38">
      <w:pPr>
        <w:pStyle w:val="a8"/>
        <w:rPr>
          <w:lang w:val="ru-RU"/>
        </w:rPr>
      </w:pPr>
      <w:r>
        <w:rPr>
          <w:rStyle w:val="ac"/>
        </w:rPr>
        <w:footnoteRef/>
      </w:r>
      <w:r w:rsidRPr="008D4B88">
        <w:rPr>
          <w:lang w:val="ru-RU"/>
        </w:rPr>
        <w:t xml:space="preserve"> </w:t>
      </w:r>
      <w:r w:rsidRPr="004E5D74">
        <w:rPr>
          <w:lang w:val="ru-RU"/>
        </w:rPr>
        <w:t>Р.Хьюз</w:t>
      </w:r>
      <w:r w:rsidRPr="008D4B88">
        <w:rPr>
          <w:lang w:val="ru-RU"/>
        </w:rPr>
        <w:t xml:space="preserve"> высказывает мнение, что эти симптомы были получены при испытаниях 30</w:t>
      </w:r>
      <w:r w:rsidRPr="008D4B88">
        <w:rPr>
          <w:vertAlign w:val="superscript"/>
          <w:lang w:val="ru-RU"/>
        </w:rPr>
        <w:t>го</w:t>
      </w:r>
      <w:r w:rsidRPr="008D4B88">
        <w:rPr>
          <w:lang w:val="ru-RU"/>
        </w:rPr>
        <w:t xml:space="preserve"> сотенного разведения </w:t>
      </w:r>
      <w:r>
        <w:t>Kali</w:t>
      </w:r>
      <w:r w:rsidRPr="008D4B88">
        <w:rPr>
          <w:lang w:val="ru-RU"/>
        </w:rPr>
        <w:t xml:space="preserve"> </w:t>
      </w:r>
      <w:r>
        <w:t>carbomicum</w:t>
      </w:r>
      <w:r w:rsidRPr="008D4B88">
        <w:rPr>
          <w:lang w:val="ru-RU"/>
        </w:rPr>
        <w:t>.</w:t>
      </w:r>
    </w:p>
  </w:footnote>
  <w:footnote w:id="16">
    <w:p w:rsidR="00314F38" w:rsidRPr="008D4B88" w:rsidRDefault="00314F38" w:rsidP="00314F38">
      <w:pPr>
        <w:pStyle w:val="a8"/>
        <w:rPr>
          <w:lang w:val="ru-RU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3E6222">
        <w:rPr>
          <w:i/>
        </w:rPr>
        <w:t>C.G.Hartlaub, C.F.Trinks.</w:t>
      </w:r>
      <w:proofErr w:type="gramEnd"/>
      <w:r w:rsidRPr="003E6222">
        <w:rPr>
          <w:i/>
        </w:rPr>
        <w:t xml:space="preserve"> Reine Arzneimittellehre. </w:t>
      </w:r>
      <w:r w:rsidRPr="008D4B88">
        <w:rPr>
          <w:i/>
          <w:lang w:val="ru-RU"/>
        </w:rPr>
        <w:t>3.</w:t>
      </w:r>
      <w:proofErr w:type="gramStart"/>
      <w:r w:rsidRPr="003E6222">
        <w:rPr>
          <w:i/>
        </w:rPr>
        <w:t>B</w:t>
      </w:r>
      <w:proofErr w:type="gramEnd"/>
      <w:r w:rsidRPr="008D4B88">
        <w:rPr>
          <w:i/>
          <w:lang w:val="ru-RU"/>
        </w:rPr>
        <w:t xml:space="preserve">. </w:t>
      </w:r>
      <w:r w:rsidRPr="003E6222">
        <w:rPr>
          <w:i/>
        </w:rPr>
        <w:t>Leipzig</w:t>
      </w:r>
      <w:r w:rsidRPr="008D4B88">
        <w:rPr>
          <w:i/>
          <w:lang w:val="ru-RU"/>
        </w:rPr>
        <w:t xml:space="preserve">, 1831. </w:t>
      </w:r>
      <w:proofErr w:type="gramStart"/>
      <w:r w:rsidRPr="003E6222">
        <w:rPr>
          <w:i/>
        </w:rPr>
        <w:t>S</w:t>
      </w:r>
      <w:proofErr w:type="gramEnd"/>
      <w:r w:rsidRPr="008D4B88">
        <w:rPr>
          <w:i/>
          <w:lang w:val="ru-RU"/>
        </w:rPr>
        <w:t>.193-216</w:t>
      </w:r>
      <w:r w:rsidRPr="008D4B88">
        <w:rPr>
          <w:lang w:val="ru-RU"/>
        </w:rPr>
        <w:t>.</w:t>
      </w:r>
    </w:p>
  </w:footnote>
  <w:footnote w:id="17">
    <w:p w:rsidR="00314F38" w:rsidRPr="008D4B88" w:rsidRDefault="00314F38" w:rsidP="00314F38">
      <w:pPr>
        <w:pStyle w:val="a8"/>
        <w:rPr>
          <w:lang w:val="ru-RU"/>
        </w:rPr>
      </w:pPr>
      <w:r>
        <w:rPr>
          <w:rStyle w:val="ac"/>
        </w:rPr>
        <w:footnoteRef/>
      </w:r>
      <w:r w:rsidRPr="008D4B88">
        <w:rPr>
          <w:lang w:val="ru-RU"/>
        </w:rPr>
        <w:t xml:space="preserve"> На</w:t>
      </w:r>
      <w:r>
        <w:rPr>
          <w:lang w:val="ru-RU"/>
        </w:rPr>
        <w:t xml:space="preserve">блюдателю </w:t>
      </w:r>
      <w:r>
        <w:rPr>
          <w:i/>
        </w:rPr>
        <w:t>Ng</w:t>
      </w:r>
      <w:r w:rsidRPr="008D4B88">
        <w:rPr>
          <w:i/>
          <w:lang w:val="ru-RU"/>
        </w:rPr>
        <w:t>.</w:t>
      </w:r>
      <w:r w:rsidRPr="008D4B88">
        <w:rPr>
          <w:lang w:val="ru-RU"/>
        </w:rPr>
        <w:t xml:space="preserve"> </w:t>
      </w:r>
      <w:r>
        <w:rPr>
          <w:lang w:val="ru-RU"/>
        </w:rPr>
        <w:t xml:space="preserve">принадлежит большое количество симптомов в </w:t>
      </w:r>
      <w:r>
        <w:rPr>
          <w:i/>
          <w:lang w:val="ru-RU"/>
        </w:rPr>
        <w:t>«Анналах гомеопатической клиники»</w:t>
      </w:r>
      <w:r>
        <w:rPr>
          <w:lang w:val="ru-RU"/>
        </w:rPr>
        <w:t xml:space="preserve"> и в </w:t>
      </w:r>
      <w:r>
        <w:rPr>
          <w:i/>
          <w:lang w:val="ru-RU"/>
        </w:rPr>
        <w:t>«Чистом лекарствоведении»</w:t>
      </w:r>
      <w:r>
        <w:rPr>
          <w:lang w:val="ru-RU"/>
        </w:rPr>
        <w:t xml:space="preserve"> Хартлауба и Тринкса. Значительная их часть была включена Ганеманном во второе издание «Хронических болезней». При этом в примечании к главе «</w:t>
      </w:r>
      <w:r>
        <w:t>Alumina</w:t>
      </w:r>
      <w:r>
        <w:rPr>
          <w:lang w:val="ru-RU"/>
        </w:rPr>
        <w:t>»</w:t>
      </w:r>
      <w:r w:rsidRPr="008D4B88">
        <w:rPr>
          <w:lang w:val="ru-RU"/>
        </w:rPr>
        <w:t xml:space="preserve"> </w:t>
      </w:r>
      <w:r>
        <w:rPr>
          <w:lang w:val="ru-RU"/>
        </w:rPr>
        <w:t xml:space="preserve">Ганеманн достаточно критично отзывается о качестве наблюдений </w:t>
      </w:r>
      <w:r>
        <w:rPr>
          <w:i/>
        </w:rPr>
        <w:t>Ng</w:t>
      </w:r>
      <w:r w:rsidRPr="008D4B88">
        <w:rPr>
          <w:i/>
          <w:lang w:val="ru-RU"/>
        </w:rPr>
        <w:t>.</w:t>
      </w:r>
      <w:r w:rsidRPr="008D4B88">
        <w:rPr>
          <w:lang w:val="ru-RU"/>
        </w:rPr>
        <w:t xml:space="preserve">, </w:t>
      </w:r>
      <w:r>
        <w:rPr>
          <w:lang w:val="ru-RU"/>
        </w:rPr>
        <w:t>а в другом месте вообще характеризует его как «фабрику симптомов».</w:t>
      </w:r>
    </w:p>
  </w:footnote>
  <w:footnote w:id="18">
    <w:p w:rsidR="00314F38" w:rsidRDefault="00314F38" w:rsidP="00314F38">
      <w:pPr>
        <w:pStyle w:val="a8"/>
      </w:pPr>
      <w:r>
        <w:rPr>
          <w:rStyle w:val="ac"/>
        </w:rPr>
        <w:footnoteRef/>
      </w:r>
      <w:r>
        <w:t xml:space="preserve"> </w:t>
      </w:r>
      <w:proofErr w:type="gramStart"/>
      <w:r w:rsidRPr="003E6222">
        <w:rPr>
          <w:i/>
        </w:rPr>
        <w:t>S</w:t>
      </w:r>
      <w:r w:rsidRPr="008D4B88">
        <w:rPr>
          <w:i/>
        </w:rPr>
        <w:t>.</w:t>
      </w:r>
      <w:r w:rsidRPr="003E6222">
        <w:rPr>
          <w:i/>
        </w:rPr>
        <w:t>Hahnemann</w:t>
      </w:r>
      <w:r w:rsidRPr="008D4B88">
        <w:rPr>
          <w:i/>
        </w:rPr>
        <w:t xml:space="preserve">. </w:t>
      </w:r>
      <w:r w:rsidRPr="003E6222">
        <w:rPr>
          <w:i/>
        </w:rPr>
        <w:t>Die</w:t>
      </w:r>
      <w:r w:rsidRPr="008D4B88">
        <w:rPr>
          <w:i/>
        </w:rPr>
        <w:t xml:space="preserve"> </w:t>
      </w:r>
      <w:r w:rsidRPr="003E6222">
        <w:rPr>
          <w:i/>
        </w:rPr>
        <w:t>chronischen</w:t>
      </w:r>
      <w:r w:rsidRPr="008D4B88">
        <w:rPr>
          <w:i/>
        </w:rPr>
        <w:t xml:space="preserve"> </w:t>
      </w:r>
      <w:r w:rsidRPr="003E6222">
        <w:rPr>
          <w:i/>
        </w:rPr>
        <w:t>Krankheiten</w:t>
      </w:r>
      <w:r w:rsidRPr="008D4B88">
        <w:rPr>
          <w:i/>
        </w:rPr>
        <w:t>.</w:t>
      </w:r>
      <w:proofErr w:type="gramEnd"/>
      <w:r w:rsidRPr="008D4B88">
        <w:rPr>
          <w:i/>
        </w:rPr>
        <w:t xml:space="preserve"> 2.</w:t>
      </w:r>
      <w:r w:rsidRPr="003E6222">
        <w:rPr>
          <w:i/>
        </w:rPr>
        <w:t>Auf</w:t>
      </w:r>
      <w:r w:rsidRPr="008D4B88">
        <w:rPr>
          <w:i/>
        </w:rPr>
        <w:t>. 4.</w:t>
      </w:r>
      <w:r w:rsidRPr="003E6222">
        <w:rPr>
          <w:i/>
        </w:rPr>
        <w:t>T</w:t>
      </w:r>
      <w:r w:rsidRPr="008D4B88">
        <w:rPr>
          <w:i/>
        </w:rPr>
        <w:t xml:space="preserve">. </w:t>
      </w:r>
      <w:proofErr w:type="gramStart"/>
      <w:r w:rsidRPr="003E6222">
        <w:rPr>
          <w:i/>
        </w:rPr>
        <w:t>Düsseldorf</w:t>
      </w:r>
      <w:proofErr w:type="gramEnd"/>
      <w:r w:rsidRPr="008D4B88">
        <w:rPr>
          <w:i/>
        </w:rPr>
        <w:t xml:space="preserve">, 1838. </w:t>
      </w:r>
      <w:proofErr w:type="gramStart"/>
      <w:r w:rsidRPr="003E6222">
        <w:rPr>
          <w:i/>
        </w:rPr>
        <w:t>S.</w:t>
      </w:r>
      <w:proofErr w:type="gramEnd"/>
      <w:r w:rsidRPr="008D4B88">
        <w:rPr>
          <w:i/>
        </w:rPr>
        <w:t>1-68</w:t>
      </w:r>
      <w:r w:rsidRPr="008D4B88">
        <w:t>.</w:t>
      </w:r>
    </w:p>
  </w:footnote>
  <w:footnote w:id="19">
    <w:p w:rsidR="00697F2F" w:rsidRDefault="00697F2F" w:rsidP="00314F38">
      <w:pPr>
        <w:pStyle w:val="a8"/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В</w:t>
      </w:r>
      <w:r w:rsidRPr="008D4B88">
        <w:t xml:space="preserve"> </w:t>
      </w:r>
      <w:r>
        <w:rPr>
          <w:lang w:val="ru-RU"/>
        </w:rPr>
        <w:t>оригинале</w:t>
      </w:r>
      <w:r w:rsidRPr="008D4B88">
        <w:t xml:space="preserve"> – </w:t>
      </w:r>
      <w:r w:rsidRPr="003C2606">
        <w:rPr>
          <w:i/>
        </w:rPr>
        <w:t>Kali (carbonicum)</w:t>
      </w:r>
      <w:r w:rsidRPr="003C2606">
        <w:t>, Gewächs-Laugensalz</w:t>
      </w:r>
      <w:r>
        <w:t>.</w:t>
      </w:r>
    </w:p>
  </w:footnote>
  <w:footnote w:id="20">
    <w:p w:rsidR="00697F2F" w:rsidRDefault="00697F2F" w:rsidP="00314F38">
      <w:pPr>
        <w:pStyle w:val="a8"/>
        <w:rPr>
          <w:lang w:val="ru-RU"/>
        </w:rPr>
      </w:pPr>
      <w:r>
        <w:rPr>
          <w:vertAlign w:val="superscript"/>
        </w:rPr>
        <w:footnoteRef/>
      </w:r>
      <w:r>
        <w:rPr>
          <w:lang w:val="ru-RU"/>
        </w:rPr>
        <w:t xml:space="preserve"> Источником винной кислоты «является виноградный сок, из которого она выделяется при брожении в виде труднорастворимой кислой калиевой соли – </w:t>
      </w:r>
      <w:r>
        <w:t>C</w:t>
      </w:r>
      <w:r>
        <w:rPr>
          <w:vertAlign w:val="subscript"/>
          <w:lang w:val="ru-RU"/>
        </w:rPr>
        <w:t>4</w:t>
      </w:r>
      <w:r>
        <w:t>H</w:t>
      </w:r>
      <w:r>
        <w:rPr>
          <w:vertAlign w:val="subscript"/>
          <w:lang w:val="ru-RU"/>
        </w:rPr>
        <w:t>5</w:t>
      </w:r>
      <w:r>
        <w:t>O</w:t>
      </w:r>
      <w:r>
        <w:rPr>
          <w:vertAlign w:val="subscript"/>
          <w:lang w:val="ru-RU"/>
        </w:rPr>
        <w:t>6</w:t>
      </w:r>
      <w:r>
        <w:t>K</w:t>
      </w:r>
      <w:r>
        <w:rPr>
          <w:lang w:val="ru-RU"/>
        </w:rPr>
        <w:t xml:space="preserve"> – так называемого винного камня (тартрата калия), который был известен древним грекам и римлянам; последние знали, что при накаливании его остается щелочь (поташ)» </w:t>
      </w:r>
      <w:r w:rsidRPr="008D4B88">
        <w:rPr>
          <w:i/>
          <w:lang w:val="ru-RU"/>
        </w:rPr>
        <w:t>[</w:t>
      </w:r>
      <w:r w:rsidRPr="003E6222">
        <w:rPr>
          <w:i/>
          <w:lang w:val="ru-RU"/>
        </w:rPr>
        <w:t>Энциклопедический словарь Брокгауза и Ефрона</w:t>
      </w:r>
      <w:r w:rsidRPr="008D4B88">
        <w:rPr>
          <w:i/>
          <w:lang w:val="ru-RU"/>
        </w:rPr>
        <w:t>]</w:t>
      </w:r>
      <w:r>
        <w:rPr>
          <w:lang w:val="ru-RU"/>
        </w:rPr>
        <w:t xml:space="preserve">. Поташ – синоним карбоната калия </w:t>
      </w:r>
      <w:r>
        <w:t>K</w:t>
      </w:r>
      <w:r>
        <w:rPr>
          <w:vertAlign w:val="subscript"/>
          <w:lang w:val="ru-RU"/>
        </w:rPr>
        <w:t>2</w:t>
      </w:r>
      <w:r>
        <w:t>CO</w:t>
      </w:r>
      <w:r>
        <w:rPr>
          <w:vertAlign w:val="subscript"/>
          <w:lang w:val="ru-RU"/>
        </w:rPr>
        <w:t>3</w:t>
      </w:r>
      <w:r>
        <w:rPr>
          <w:lang w:val="ru-RU"/>
        </w:rPr>
        <w:t xml:space="preserve">. </w:t>
      </w:r>
    </w:p>
    <w:p w:rsidR="00697F2F" w:rsidRPr="008D4B88" w:rsidRDefault="00697F2F" w:rsidP="00314F38">
      <w:pPr>
        <w:pStyle w:val="a8"/>
        <w:rPr>
          <w:lang w:val="ru-RU"/>
        </w:rPr>
      </w:pPr>
      <w:r>
        <w:rPr>
          <w:lang w:val="ru-RU"/>
        </w:rPr>
        <w:t xml:space="preserve">Наличие осадка карбоната кальция </w:t>
      </w:r>
      <w:r>
        <w:t>CaCO</w:t>
      </w:r>
      <w:r>
        <w:rPr>
          <w:vertAlign w:val="subscript"/>
          <w:lang w:val="ru-RU"/>
        </w:rPr>
        <w:t>3</w:t>
      </w:r>
      <w:r>
        <w:rPr>
          <w:lang w:val="ru-RU"/>
        </w:rPr>
        <w:t xml:space="preserve"> (</w:t>
      </w:r>
      <w:r w:rsidRPr="008D4B88">
        <w:rPr>
          <w:lang w:val="ru-RU"/>
        </w:rPr>
        <w:t>„</w:t>
      </w:r>
      <w:r>
        <w:rPr>
          <w:lang w:val="ru-RU"/>
        </w:rPr>
        <w:t>известь</w:t>
      </w:r>
      <w:r w:rsidRPr="008D4B88">
        <w:rPr>
          <w:lang w:val="ru-RU"/>
        </w:rPr>
        <w:t>“</w:t>
      </w:r>
      <w:r>
        <w:rPr>
          <w:lang w:val="ru-RU"/>
        </w:rPr>
        <w:t xml:space="preserve"> в старой химической терминологии) связано с присутствием в составе винного камня, помимо упомянутой калийной соли винной кислоты, аналогичной кальциевой соли винной кислоты, превращающейся при нагревании в карбонат кальция.</w:t>
      </w:r>
    </w:p>
  </w:footnote>
  <w:footnote w:id="21">
    <w:p w:rsidR="00697F2F" w:rsidRPr="008D4B88" w:rsidRDefault="00697F2F" w:rsidP="00314F38">
      <w:pPr>
        <w:pStyle w:val="a8"/>
        <w:rPr>
          <w:lang w:val="ru-RU"/>
        </w:rPr>
      </w:pPr>
      <w:r>
        <w:rPr>
          <w:rStyle w:val="ac"/>
        </w:rPr>
        <w:footnoteRef/>
      </w:r>
      <w:r w:rsidRPr="008D4B88">
        <w:rPr>
          <w:lang w:val="ru-RU"/>
        </w:rPr>
        <w:t xml:space="preserve"> Т.е.</w:t>
      </w:r>
      <w:r>
        <w:rPr>
          <w:lang w:val="ru-RU"/>
        </w:rPr>
        <w:t xml:space="preserve"> до третьего сотенного разведения (</w:t>
      </w:r>
      <w:r>
        <w:t>C</w:t>
      </w:r>
      <w:r>
        <w:rPr>
          <w:lang w:val="ru-RU"/>
        </w:rPr>
        <w:t>3</w:t>
      </w:r>
      <w:r w:rsidRPr="008D4B88">
        <w:rPr>
          <w:lang w:val="ru-RU"/>
        </w:rPr>
        <w:t>).</w:t>
      </w:r>
    </w:p>
  </w:footnote>
  <w:footnote w:id="22">
    <w:p w:rsidR="00697F2F" w:rsidRPr="008D4B88" w:rsidRDefault="00697F2F" w:rsidP="00314F38">
      <w:pPr>
        <w:pStyle w:val="a8"/>
        <w:rPr>
          <w:lang w:val="ru-RU"/>
        </w:rPr>
      </w:pPr>
      <w:r>
        <w:rPr>
          <w:rStyle w:val="ac"/>
        </w:rPr>
        <w:footnoteRef/>
      </w:r>
      <w:r w:rsidRPr="008D4B88">
        <w:rPr>
          <w:lang w:val="ru-RU"/>
        </w:rPr>
        <w:t xml:space="preserve"> Т.е.</w:t>
      </w:r>
      <w:r>
        <w:rPr>
          <w:lang w:val="ru-RU"/>
        </w:rPr>
        <w:t xml:space="preserve"> до тридцатого сотенного разведения (</w:t>
      </w:r>
      <w:r>
        <w:t>C</w:t>
      </w:r>
      <w:r>
        <w:rPr>
          <w:lang w:val="ru-RU"/>
        </w:rPr>
        <w:t>3</w:t>
      </w:r>
      <w:r w:rsidRPr="008D4B88">
        <w:rPr>
          <w:lang w:val="ru-RU"/>
        </w:rPr>
        <w:t>0).</w:t>
      </w:r>
    </w:p>
  </w:footnote>
  <w:footnote w:id="23">
    <w:p w:rsidR="00697F2F" w:rsidRPr="008D4B88" w:rsidRDefault="00697F2F" w:rsidP="00314F38">
      <w:pPr>
        <w:pStyle w:val="a8"/>
        <w:rPr>
          <w:lang w:val="ru-RU"/>
        </w:rPr>
      </w:pPr>
      <w:r>
        <w:rPr>
          <w:vertAlign w:val="superscript"/>
        </w:rPr>
        <w:footnoteRef/>
      </w:r>
      <w:r>
        <w:rPr>
          <w:lang w:val="ru-RU"/>
        </w:rPr>
        <w:t xml:space="preserve"> Букв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«</w:t>
      </w:r>
      <w:proofErr w:type="gramStart"/>
      <w:r>
        <w:rPr>
          <w:lang w:val="ru-RU"/>
        </w:rPr>
        <w:t>н</w:t>
      </w:r>
      <w:proofErr w:type="gramEnd"/>
      <w:r>
        <w:rPr>
          <w:lang w:val="ru-RU"/>
        </w:rPr>
        <w:t>едостаточность».</w:t>
      </w:r>
    </w:p>
  </w:footnote>
  <w:footnote w:id="24">
    <w:p w:rsidR="00697F2F" w:rsidRPr="008D4B88" w:rsidRDefault="00697F2F" w:rsidP="00314F38">
      <w:pPr>
        <w:pStyle w:val="a8"/>
        <w:rPr>
          <w:lang w:val="ru-RU"/>
        </w:rPr>
      </w:pPr>
      <w:r>
        <w:rPr>
          <w:vertAlign w:val="superscript"/>
        </w:rPr>
        <w:footnoteRef/>
      </w:r>
      <w:r>
        <w:rPr>
          <w:lang w:val="ru-RU"/>
        </w:rPr>
        <w:t xml:space="preserve"> Букв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«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>ыраженная простужаемость головы снаружи».</w:t>
      </w:r>
    </w:p>
  </w:footnote>
  <w:footnote w:id="25">
    <w:p w:rsidR="00697F2F" w:rsidRDefault="00697F2F" w:rsidP="00314F38">
      <w:pPr>
        <w:pStyle w:val="a8"/>
      </w:pPr>
      <w:r>
        <w:rPr>
          <w:vertAlign w:val="superscript"/>
        </w:rPr>
        <w:footnoteRef/>
      </w:r>
      <w:r>
        <w:rPr>
          <w:lang w:val="ru-RU"/>
        </w:rPr>
        <w:t xml:space="preserve"> Букв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«</w:t>
      </w:r>
      <w:proofErr w:type="gramStart"/>
      <w:r>
        <w:rPr>
          <w:lang w:val="ru-RU"/>
        </w:rPr>
        <w:t>т</w:t>
      </w:r>
      <w:proofErr w:type="gramEnd"/>
      <w:r>
        <w:rPr>
          <w:lang w:val="ru-RU"/>
        </w:rPr>
        <w:t>упость обоняния».</w:t>
      </w:r>
    </w:p>
  </w:footnote>
  <w:footnote w:id="26">
    <w:p w:rsidR="00697F2F" w:rsidRPr="008D4B88" w:rsidRDefault="00697F2F" w:rsidP="00314F38">
      <w:pPr>
        <w:pStyle w:val="a8"/>
        <w:rPr>
          <w:lang w:val="ru-RU"/>
        </w:rPr>
      </w:pPr>
      <w:r>
        <w:rPr>
          <w:vertAlign w:val="superscript"/>
        </w:rPr>
        <w:footnoteRef/>
      </w:r>
      <w:r>
        <w:rPr>
          <w:lang w:val="ru-RU"/>
        </w:rPr>
        <w:t xml:space="preserve"> </w:t>
      </w:r>
      <w:proofErr w:type="gramStart"/>
      <w:r>
        <w:t>Heisshunger</w:t>
      </w:r>
      <w:r>
        <w:rPr>
          <w:lang w:val="ru-RU"/>
        </w:rPr>
        <w:t xml:space="preserve"> – ненасытный аппетит, волчий голод, булимия; букв</w:t>
      </w:r>
      <w:r w:rsidRPr="008D4B88">
        <w:rPr>
          <w:lang w:val="ru-RU"/>
        </w:rPr>
        <w:t>.</w:t>
      </w:r>
      <w:proofErr w:type="gramEnd"/>
      <w:r w:rsidRPr="008D4B88">
        <w:rPr>
          <w:lang w:val="ru-RU"/>
        </w:rPr>
        <w:t xml:space="preserve"> – «</w:t>
      </w:r>
      <w:r>
        <w:rPr>
          <w:lang w:val="ru-RU"/>
        </w:rPr>
        <w:t>жгучий</w:t>
      </w:r>
      <w:r w:rsidRPr="008D4B88">
        <w:rPr>
          <w:lang w:val="ru-RU"/>
        </w:rPr>
        <w:t xml:space="preserve"> </w:t>
      </w:r>
      <w:r>
        <w:rPr>
          <w:lang w:val="ru-RU"/>
        </w:rPr>
        <w:t>голод</w:t>
      </w:r>
      <w:r w:rsidRPr="008D4B88">
        <w:rPr>
          <w:lang w:val="ru-RU"/>
        </w:rPr>
        <w:t>».</w:t>
      </w:r>
    </w:p>
  </w:footnote>
  <w:footnote w:id="27">
    <w:p w:rsidR="00697F2F" w:rsidRPr="008D4B88" w:rsidRDefault="00697F2F" w:rsidP="00314F38">
      <w:pPr>
        <w:pStyle w:val="a8"/>
        <w:rPr>
          <w:lang w:val="ru-RU"/>
        </w:rPr>
      </w:pPr>
      <w:r>
        <w:rPr>
          <w:vertAlign w:val="superscript"/>
        </w:rPr>
        <w:footnoteRef/>
      </w:r>
      <w:r w:rsidRPr="008D4B88">
        <w:rPr>
          <w:lang w:val="ru-RU"/>
        </w:rPr>
        <w:t xml:space="preserve"> </w:t>
      </w:r>
      <w:r>
        <w:rPr>
          <w:lang w:val="ru-RU"/>
        </w:rPr>
        <w:t>Букв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– «</w:t>
      </w:r>
      <w:proofErr w:type="gramStart"/>
      <w:r>
        <w:rPr>
          <w:lang w:val="ru-RU"/>
        </w:rPr>
        <w:t>б</w:t>
      </w:r>
      <w:proofErr w:type="gramEnd"/>
      <w:r w:rsidRPr="008D4B88">
        <w:rPr>
          <w:lang w:val="ru-RU"/>
        </w:rPr>
        <w:t xml:space="preserve">ездеятельность </w:t>
      </w:r>
      <w:r>
        <w:rPr>
          <w:lang w:val="ru-RU"/>
        </w:rPr>
        <w:t>живота»</w:t>
      </w:r>
      <w:r w:rsidRPr="008D4B88">
        <w:rPr>
          <w:lang w:val="ru-RU"/>
        </w:rPr>
        <w:t>.</w:t>
      </w:r>
    </w:p>
  </w:footnote>
  <w:footnote w:id="28">
    <w:p w:rsidR="00697F2F" w:rsidRPr="008D4B88" w:rsidRDefault="00697F2F" w:rsidP="00314F38">
      <w:pPr>
        <w:pStyle w:val="a8"/>
        <w:rPr>
          <w:lang w:val="ru-RU"/>
        </w:rPr>
      </w:pPr>
      <w:r>
        <w:rPr>
          <w:vertAlign w:val="superscript"/>
        </w:rPr>
        <w:footnoteRef/>
      </w:r>
      <w:r>
        <w:rPr>
          <w:lang w:val="ru-RU"/>
        </w:rPr>
        <w:t xml:space="preserve"> Букв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– «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пящее».</w:t>
      </w:r>
    </w:p>
  </w:footnote>
  <w:footnote w:id="29">
    <w:p w:rsidR="00697F2F" w:rsidRPr="008D4B88" w:rsidRDefault="00697F2F" w:rsidP="00314F38">
      <w:pPr>
        <w:pStyle w:val="a8"/>
        <w:rPr>
          <w:lang w:val="ru-RU"/>
        </w:rPr>
      </w:pPr>
      <w:r>
        <w:rPr>
          <w:vertAlign w:val="superscript"/>
        </w:rPr>
        <w:footnoteRef/>
      </w:r>
      <w:r w:rsidRPr="008D4B88">
        <w:rPr>
          <w:lang w:val="ru-RU"/>
        </w:rPr>
        <w:t xml:space="preserve"> </w:t>
      </w:r>
      <w:proofErr w:type="gramStart"/>
      <w:r>
        <w:t>Krumm</w:t>
      </w:r>
      <w:proofErr w:type="gramEnd"/>
      <w:r w:rsidRPr="008D4B88">
        <w:rPr>
          <w:lang w:val="ru-RU"/>
        </w:rPr>
        <w:t>-</w:t>
      </w:r>
      <w:proofErr w:type="gramStart"/>
      <w:r>
        <w:t>Ziehen</w:t>
      </w:r>
      <w:proofErr w:type="gramEnd"/>
      <w:r w:rsidRPr="008D4B88">
        <w:rPr>
          <w:lang w:val="ru-RU"/>
        </w:rPr>
        <w:t>.</w:t>
      </w:r>
    </w:p>
  </w:footnote>
  <w:footnote w:id="30">
    <w:p w:rsidR="00697F2F" w:rsidRPr="008D4B88" w:rsidRDefault="00697F2F" w:rsidP="00314F38">
      <w:pPr>
        <w:pStyle w:val="a8"/>
        <w:rPr>
          <w:lang w:val="ru-RU"/>
        </w:rPr>
      </w:pPr>
      <w:r>
        <w:rPr>
          <w:vertAlign w:val="superscript"/>
        </w:rPr>
        <w:footnoteRef/>
      </w:r>
      <w:r>
        <w:rPr>
          <w:lang w:val="ru-RU"/>
        </w:rPr>
        <w:t xml:space="preserve"> </w:t>
      </w:r>
      <w:r>
        <w:t>Schauder</w:t>
      </w:r>
      <w:r>
        <w:rPr>
          <w:lang w:val="ru-RU"/>
        </w:rPr>
        <w:t xml:space="preserve"> – «дрожь, озноб, содрогание».</w:t>
      </w:r>
    </w:p>
  </w:footnote>
  <w:footnote w:id="31">
    <w:p w:rsidR="00697F2F" w:rsidRPr="008D4B88" w:rsidRDefault="00697F2F" w:rsidP="00314F38">
      <w:pPr>
        <w:pStyle w:val="a8"/>
        <w:rPr>
          <w:lang w:val="ru-RU"/>
        </w:rPr>
      </w:pPr>
      <w:r>
        <w:rPr>
          <w:rStyle w:val="ac"/>
        </w:rPr>
        <w:footnoteRef/>
      </w:r>
      <w:r w:rsidRPr="008D4B88">
        <w:rPr>
          <w:lang w:val="ru-RU"/>
        </w:rPr>
        <w:t xml:space="preserve"> </w:t>
      </w:r>
      <w:proofErr w:type="gramStart"/>
      <w:r>
        <w:t>geschw</w:t>
      </w:r>
      <w:r w:rsidRPr="008D4B88">
        <w:rPr>
          <w:lang w:val="ru-RU"/>
        </w:rPr>
        <w:t>ü</w:t>
      </w:r>
      <w:r>
        <w:t>rige</w:t>
      </w:r>
      <w:proofErr w:type="gramEnd"/>
      <w:r w:rsidRPr="008D4B88">
        <w:rPr>
          <w:lang w:val="ru-RU"/>
        </w:rPr>
        <w:t xml:space="preserve"> </w:t>
      </w:r>
      <w:r>
        <w:t>Lungensucht</w:t>
      </w:r>
      <w:r>
        <w:rPr>
          <w:lang w:val="ru-RU"/>
        </w:rPr>
        <w:t>; «</w:t>
      </w:r>
      <w:r>
        <w:t>Geschw</w:t>
      </w:r>
      <w:r w:rsidRPr="008D4B88">
        <w:rPr>
          <w:lang w:val="ru-RU"/>
        </w:rPr>
        <w:t>ü</w:t>
      </w:r>
      <w:r>
        <w:t>r</w:t>
      </w:r>
      <w:r>
        <w:rPr>
          <w:lang w:val="ru-RU"/>
        </w:rPr>
        <w:t xml:space="preserve">» в терминологии </w:t>
      </w:r>
      <w:r>
        <w:t>XIX</w:t>
      </w:r>
      <w:r w:rsidRPr="008D4B88">
        <w:rPr>
          <w:lang w:val="ru-RU"/>
        </w:rPr>
        <w:t xml:space="preserve"> </w:t>
      </w:r>
      <w:r>
        <w:rPr>
          <w:lang w:val="ru-RU"/>
        </w:rPr>
        <w:t xml:space="preserve">века значил «нарыв»; в </w:t>
      </w:r>
      <w:r>
        <w:t>XX</w:t>
      </w:r>
      <w:r w:rsidRPr="008D4B88">
        <w:rPr>
          <w:lang w:val="ru-RU"/>
        </w:rPr>
        <w:t xml:space="preserve"> </w:t>
      </w:r>
      <w:r>
        <w:rPr>
          <w:lang w:val="ru-RU"/>
        </w:rPr>
        <w:t xml:space="preserve">веке стало преобладать значение «язва». </w:t>
      </w:r>
      <w:proofErr w:type="gramStart"/>
      <w:r>
        <w:rPr>
          <w:lang w:val="ru-RU"/>
        </w:rPr>
        <w:t xml:space="preserve">Последний вариант мог бы подтолкнуть к тому, что бы перевести это место как «кавернозный туберкулез легких» (примерно такой вариант избран в переводе </w:t>
      </w:r>
      <w:r w:rsidRPr="004E5D74">
        <w:rPr>
          <w:lang w:val="ru-RU"/>
        </w:rPr>
        <w:t>Л.Тэфел</w:t>
      </w:r>
      <w:r>
        <w:rPr>
          <w:lang w:val="ru-RU"/>
        </w:rPr>
        <w:t>а</w:t>
      </w:r>
      <w:r w:rsidRPr="008D4B88">
        <w:rPr>
          <w:lang w:val="ru-RU"/>
        </w:rPr>
        <w:t>:</w:t>
      </w:r>
      <w:proofErr w:type="gramEnd"/>
      <w:r w:rsidRPr="008D4B88">
        <w:rPr>
          <w:lang w:val="ru-RU"/>
        </w:rPr>
        <w:t xml:space="preserve"> </w:t>
      </w:r>
      <w:proofErr w:type="gramStart"/>
      <w:r w:rsidRPr="008D4B88">
        <w:rPr>
          <w:lang w:val="ru-RU"/>
        </w:rPr>
        <w:t>“</w:t>
      </w:r>
      <w:r>
        <w:rPr>
          <w:rFonts w:ascii="Garamond" w:hAnsi="Garamond"/>
          <w:sz w:val="20"/>
          <w:szCs w:val="20"/>
        </w:rPr>
        <w:t>Patients</w:t>
      </w:r>
      <w:r w:rsidRPr="008D4B88">
        <w:rPr>
          <w:rFonts w:ascii="Garamond" w:hAnsi="Garamond"/>
          <w:sz w:val="20"/>
          <w:szCs w:val="20"/>
          <w:lang w:val="ru-RU"/>
        </w:rPr>
        <w:t xml:space="preserve"> </w:t>
      </w:r>
      <w:r>
        <w:rPr>
          <w:rFonts w:ascii="Garamond" w:hAnsi="Garamond"/>
          <w:sz w:val="20"/>
          <w:szCs w:val="20"/>
        </w:rPr>
        <w:t>suffering</w:t>
      </w:r>
      <w:r w:rsidRPr="008D4B88">
        <w:rPr>
          <w:rFonts w:ascii="Garamond" w:hAnsi="Garamond"/>
          <w:sz w:val="20"/>
          <w:szCs w:val="20"/>
          <w:lang w:val="ru-RU"/>
        </w:rPr>
        <w:t xml:space="preserve"> </w:t>
      </w:r>
      <w:r>
        <w:rPr>
          <w:rFonts w:ascii="Garamond" w:hAnsi="Garamond"/>
          <w:sz w:val="20"/>
          <w:szCs w:val="20"/>
        </w:rPr>
        <w:t>from</w:t>
      </w:r>
      <w:r w:rsidRPr="008D4B88">
        <w:rPr>
          <w:rFonts w:ascii="Garamond" w:hAnsi="Garamond"/>
          <w:sz w:val="20"/>
          <w:szCs w:val="20"/>
          <w:lang w:val="ru-RU"/>
        </w:rPr>
        <w:t xml:space="preserve"> </w:t>
      </w:r>
      <w:r>
        <w:rPr>
          <w:rFonts w:ascii="Garamond" w:hAnsi="Garamond"/>
          <w:sz w:val="20"/>
          <w:szCs w:val="20"/>
        </w:rPr>
        <w:t>ulceration</w:t>
      </w:r>
      <w:r w:rsidRPr="008D4B88">
        <w:rPr>
          <w:rFonts w:ascii="Garamond" w:hAnsi="Garamond"/>
          <w:sz w:val="20"/>
          <w:szCs w:val="20"/>
          <w:lang w:val="ru-RU"/>
        </w:rPr>
        <w:t xml:space="preserve"> </w:t>
      </w:r>
      <w:r>
        <w:rPr>
          <w:rFonts w:ascii="Garamond" w:hAnsi="Garamond"/>
          <w:sz w:val="20"/>
          <w:szCs w:val="20"/>
        </w:rPr>
        <w:t>of</w:t>
      </w:r>
      <w:r w:rsidRPr="008D4B88">
        <w:rPr>
          <w:rFonts w:ascii="Garamond" w:hAnsi="Garamond"/>
          <w:sz w:val="20"/>
          <w:szCs w:val="20"/>
          <w:lang w:val="ru-RU"/>
        </w:rPr>
        <w:t xml:space="preserve"> </w:t>
      </w:r>
      <w:r>
        <w:rPr>
          <w:rFonts w:ascii="Garamond" w:hAnsi="Garamond"/>
          <w:sz w:val="20"/>
          <w:szCs w:val="20"/>
        </w:rPr>
        <w:t>the</w:t>
      </w:r>
      <w:r w:rsidRPr="008D4B88">
        <w:rPr>
          <w:rFonts w:ascii="Garamond" w:hAnsi="Garamond"/>
          <w:sz w:val="20"/>
          <w:szCs w:val="20"/>
          <w:lang w:val="ru-RU"/>
        </w:rPr>
        <w:t xml:space="preserve"> </w:t>
      </w:r>
      <w:r>
        <w:rPr>
          <w:rFonts w:ascii="Garamond" w:hAnsi="Garamond"/>
          <w:sz w:val="20"/>
          <w:szCs w:val="20"/>
        </w:rPr>
        <w:t>lungs</w:t>
      </w:r>
      <w:r w:rsidRPr="008D4B88">
        <w:rPr>
          <w:lang w:val="ru-RU"/>
        </w:rPr>
        <w:t>”</w:t>
      </w:r>
      <w:r>
        <w:rPr>
          <w:lang w:val="ru-RU"/>
        </w:rPr>
        <w:t xml:space="preserve">, при этом вообще выпущено из виду то, что словом </w:t>
      </w:r>
      <w:r>
        <w:t>Lungensucht</w:t>
      </w:r>
      <w:r>
        <w:rPr>
          <w:lang w:val="ru-RU"/>
        </w:rPr>
        <w:t xml:space="preserve"> обычно обозначается не любой процесс в легких, а именно легочная чахотка).</w:t>
      </w:r>
      <w:proofErr w:type="gramEnd"/>
      <w:r>
        <w:rPr>
          <w:lang w:val="ru-RU"/>
        </w:rPr>
        <w:t xml:space="preserve"> Правильным вариантом, учитывая эволюцию словоупотребления, будет «гнойный туберкулез легких». </w:t>
      </w:r>
      <w:proofErr w:type="gramStart"/>
      <w:r>
        <w:rPr>
          <w:lang w:val="ru-RU"/>
        </w:rPr>
        <w:t>Это подтверждается также и текстом примечания к одному из сиптомов активной псоры (№291), где обороты «</w:t>
      </w:r>
      <w:r>
        <w:t>geschw</w:t>
      </w:r>
      <w:r w:rsidRPr="008D4B88">
        <w:rPr>
          <w:lang w:val="ru-RU"/>
        </w:rPr>
        <w:t>ü</w:t>
      </w:r>
      <w:r>
        <w:t>riger</w:t>
      </w:r>
      <w:r w:rsidRPr="008D4B88">
        <w:rPr>
          <w:lang w:val="ru-RU"/>
        </w:rPr>
        <w:t xml:space="preserve"> </w:t>
      </w:r>
      <w:r>
        <w:t>Lungensucht</w:t>
      </w:r>
      <w:r>
        <w:rPr>
          <w:lang w:val="ru-RU"/>
        </w:rPr>
        <w:t>» и «</w:t>
      </w:r>
      <w:r>
        <w:t>eiteriger</w:t>
      </w:r>
      <w:r w:rsidRPr="008D4B88">
        <w:rPr>
          <w:lang w:val="ru-RU"/>
        </w:rPr>
        <w:t xml:space="preserve"> </w:t>
      </w:r>
      <w:r>
        <w:t>Lungensucht</w:t>
      </w:r>
      <w:r>
        <w:rPr>
          <w:lang w:val="ru-RU"/>
        </w:rPr>
        <w:t>»</w:t>
      </w:r>
      <w:r w:rsidRPr="008D4B88">
        <w:rPr>
          <w:lang w:val="ru-RU"/>
        </w:rPr>
        <w:t xml:space="preserve"> </w:t>
      </w:r>
      <w:r>
        <w:rPr>
          <w:lang w:val="ru-RU"/>
        </w:rPr>
        <w:t xml:space="preserve">употреблены как синонимы </w:t>
      </w:r>
      <w:r w:rsidRPr="008D4B88">
        <w:rPr>
          <w:i/>
          <w:lang w:val="ru-RU"/>
        </w:rPr>
        <w:t>[</w:t>
      </w:r>
      <w:r w:rsidRPr="00D67288">
        <w:rPr>
          <w:i/>
        </w:rPr>
        <w:t>S</w:t>
      </w:r>
      <w:r w:rsidRPr="008D4B88">
        <w:rPr>
          <w:i/>
          <w:lang w:val="ru-RU"/>
        </w:rPr>
        <w:t>.</w:t>
      </w:r>
      <w:r w:rsidRPr="00D67288">
        <w:rPr>
          <w:i/>
        </w:rPr>
        <w:t>Hahnemann</w:t>
      </w:r>
      <w:r w:rsidRPr="008D4B88">
        <w:rPr>
          <w:i/>
          <w:lang w:val="ru-RU"/>
        </w:rPr>
        <w:t>.</w:t>
      </w:r>
      <w:proofErr w:type="gramEnd"/>
      <w:r w:rsidRPr="008D4B88">
        <w:rPr>
          <w:i/>
          <w:lang w:val="ru-RU"/>
        </w:rPr>
        <w:t xml:space="preserve"> </w:t>
      </w:r>
      <w:r w:rsidRPr="00D67288">
        <w:rPr>
          <w:i/>
        </w:rPr>
        <w:t>Die</w:t>
      </w:r>
      <w:r w:rsidRPr="008D4B88">
        <w:rPr>
          <w:i/>
          <w:lang w:val="ru-RU"/>
        </w:rPr>
        <w:t xml:space="preserve"> </w:t>
      </w:r>
      <w:r w:rsidRPr="00D67288">
        <w:rPr>
          <w:i/>
        </w:rPr>
        <w:t>chonischen</w:t>
      </w:r>
      <w:r w:rsidRPr="008D4B88">
        <w:rPr>
          <w:i/>
          <w:lang w:val="ru-RU"/>
        </w:rPr>
        <w:t xml:space="preserve"> </w:t>
      </w:r>
      <w:r w:rsidRPr="00D67288">
        <w:rPr>
          <w:i/>
        </w:rPr>
        <w:t>Karankheiten</w:t>
      </w:r>
      <w:r w:rsidRPr="008D4B88">
        <w:rPr>
          <w:i/>
          <w:lang w:val="ru-RU"/>
        </w:rPr>
        <w:t xml:space="preserve">. </w:t>
      </w:r>
      <w:proofErr w:type="gramStart"/>
      <w:r w:rsidRPr="00D67288">
        <w:rPr>
          <w:i/>
        </w:rPr>
        <w:t>2.Auf</w:t>
      </w:r>
      <w:proofErr w:type="gramEnd"/>
      <w:r w:rsidRPr="00D67288">
        <w:rPr>
          <w:i/>
        </w:rPr>
        <w:t xml:space="preserve">. </w:t>
      </w:r>
      <w:proofErr w:type="gramStart"/>
      <w:r w:rsidRPr="00D67288">
        <w:rPr>
          <w:i/>
        </w:rPr>
        <w:t>B.1. Leipzig, 1835.</w:t>
      </w:r>
      <w:proofErr w:type="gramEnd"/>
      <w:r w:rsidRPr="00D67288">
        <w:rPr>
          <w:i/>
        </w:rPr>
        <w:t xml:space="preserve"> </w:t>
      </w:r>
      <w:proofErr w:type="gramStart"/>
      <w:r w:rsidRPr="00D67288">
        <w:rPr>
          <w:i/>
        </w:rPr>
        <w:t>S</w:t>
      </w:r>
      <w:proofErr w:type="gramEnd"/>
      <w:r w:rsidRPr="008D4B88">
        <w:rPr>
          <w:i/>
          <w:lang w:val="ru-RU"/>
        </w:rPr>
        <w:t>.85]</w:t>
      </w:r>
      <w:proofErr w:type="gramStart"/>
      <w:r>
        <w:rPr>
          <w:lang w:val="ru-RU"/>
        </w:rPr>
        <w:t>.</w:t>
      </w:r>
      <w:proofErr w:type="gramEnd"/>
    </w:p>
  </w:footnote>
  <w:footnote w:id="32">
    <w:p w:rsidR="00697F2F" w:rsidRPr="008D4B88" w:rsidRDefault="00697F2F" w:rsidP="00314F38">
      <w:pPr>
        <w:pStyle w:val="a8"/>
        <w:rPr>
          <w:lang w:val="ru-RU"/>
        </w:rPr>
      </w:pPr>
      <w:r>
        <w:rPr>
          <w:rStyle w:val="ac"/>
        </w:rPr>
        <w:footnoteRef/>
      </w:r>
      <w:r w:rsidRPr="008D4B88">
        <w:rPr>
          <w:lang w:val="ru-RU"/>
        </w:rPr>
        <w:t xml:space="preserve"> </w:t>
      </w:r>
      <w:r>
        <w:rPr>
          <w:lang w:val="ru-RU"/>
        </w:rPr>
        <w:t>Ср. симптомы №№ 1538 и 1539.</w:t>
      </w:r>
    </w:p>
  </w:footnote>
  <w:footnote w:id="33">
    <w:p w:rsidR="00697F2F" w:rsidRPr="008D4B88" w:rsidRDefault="00697F2F" w:rsidP="00314F38">
      <w:pPr>
        <w:pStyle w:val="a8"/>
        <w:rPr>
          <w:lang w:val="ru-RU"/>
        </w:rPr>
      </w:pPr>
      <w:r>
        <w:rPr>
          <w:vertAlign w:val="superscript"/>
        </w:rPr>
        <w:footnoteRef/>
      </w:r>
      <w:r>
        <w:rPr>
          <w:lang w:val="ru-RU"/>
        </w:rPr>
        <w:t xml:space="preserve"> </w:t>
      </w:r>
      <w:proofErr w:type="gramStart"/>
      <w:r>
        <w:t>Bangigkeit</w:t>
      </w:r>
      <w:r>
        <w:rPr>
          <w:lang w:val="ru-RU"/>
        </w:rPr>
        <w:t>.</w:t>
      </w:r>
      <w:proofErr w:type="gramEnd"/>
    </w:p>
  </w:footnote>
  <w:footnote w:id="34">
    <w:p w:rsidR="00697F2F" w:rsidRPr="008D4B88" w:rsidRDefault="00697F2F" w:rsidP="00314F38">
      <w:pPr>
        <w:pStyle w:val="a8"/>
        <w:rPr>
          <w:lang w:val="ru-RU"/>
        </w:rPr>
      </w:pPr>
      <w:r>
        <w:rPr>
          <w:vertAlign w:val="superscript"/>
        </w:rPr>
        <w:footnoteRef/>
      </w:r>
      <w:r>
        <w:rPr>
          <w:lang w:val="ru-RU"/>
        </w:rPr>
        <w:t xml:space="preserve"> </w:t>
      </w:r>
      <w:proofErr w:type="gramStart"/>
      <w:r>
        <w:t>Schwirren</w:t>
      </w:r>
      <w:r>
        <w:rPr>
          <w:lang w:val="ru-RU"/>
        </w:rPr>
        <w:t>; описывает ощущение таких колебаний, дрожания, вибрации, которые возникают от пролетевшего мимо головы предмета (прожужжал жук, чиркнула пуля, просвистела стрела и т.п.).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2F" w:rsidRDefault="00697F2F" w:rsidP="00314F38">
    <w:pPr>
      <w:pStyle w:val="af2"/>
    </w:pPr>
    <w:r>
      <w:t>С.Ганеманн «Хронические болезни»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2F" w:rsidRPr="00697F2F" w:rsidRDefault="00697F2F" w:rsidP="00314F3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2CC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347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5ED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34F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32F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ACE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42C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569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8E2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A21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42EE0"/>
    <w:multiLevelType w:val="hybridMultilevel"/>
    <w:tmpl w:val="085ACF8E"/>
    <w:lvl w:ilvl="0" w:tplc="4E7AFFBE">
      <w:start w:val="1"/>
      <w:numFmt w:val="decimal"/>
      <w:lvlText w:val="%1."/>
      <w:lvlJc w:val="left"/>
      <w:pPr>
        <w:tabs>
          <w:tab w:val="num" w:pos="644"/>
        </w:tabs>
        <w:ind w:left="22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A6440D"/>
    <w:multiLevelType w:val="hybridMultilevel"/>
    <w:tmpl w:val="0A6A0976"/>
    <w:lvl w:ilvl="0" w:tplc="AA38A4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F97B5C"/>
    <w:multiLevelType w:val="multilevel"/>
    <w:tmpl w:val="995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3B37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91A23E7"/>
    <w:multiLevelType w:val="hybridMultilevel"/>
    <w:tmpl w:val="C0CE21EA"/>
    <w:lvl w:ilvl="0" w:tplc="6F40796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7DB3ADF"/>
    <w:multiLevelType w:val="multilevel"/>
    <w:tmpl w:val="60D6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E2228"/>
    <w:multiLevelType w:val="hybridMultilevel"/>
    <w:tmpl w:val="43629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387A73"/>
    <w:multiLevelType w:val="hybridMultilevel"/>
    <w:tmpl w:val="9F8079D4"/>
    <w:lvl w:ilvl="0" w:tplc="FFD07A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FFFFFF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C5952D1"/>
    <w:multiLevelType w:val="multilevel"/>
    <w:tmpl w:val="C168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632E5"/>
    <w:multiLevelType w:val="hybridMultilevel"/>
    <w:tmpl w:val="29920C52"/>
    <w:lvl w:ilvl="0" w:tplc="E1EEE2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503B33BF"/>
    <w:multiLevelType w:val="hybridMultilevel"/>
    <w:tmpl w:val="25B04E04"/>
    <w:lvl w:ilvl="0" w:tplc="BB02D3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FFFFFF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63906CF"/>
    <w:multiLevelType w:val="hybridMultilevel"/>
    <w:tmpl w:val="B2A85254"/>
    <w:lvl w:ilvl="0" w:tplc="FF84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8D051C"/>
    <w:multiLevelType w:val="multilevel"/>
    <w:tmpl w:val="4AEA625A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15546"/>
    <w:multiLevelType w:val="multilevel"/>
    <w:tmpl w:val="65F0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751E64"/>
    <w:multiLevelType w:val="hybridMultilevel"/>
    <w:tmpl w:val="17020B96"/>
    <w:lvl w:ilvl="0" w:tplc="5E9634A4">
      <w:start w:val="1"/>
      <w:numFmt w:val="decimal"/>
      <w:lvlText w:val="%1."/>
      <w:lvlJc w:val="left"/>
      <w:pPr>
        <w:tabs>
          <w:tab w:val="num" w:pos="644"/>
        </w:tabs>
        <w:ind w:left="22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AE5BE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DCD1996"/>
    <w:multiLevelType w:val="hybridMultilevel"/>
    <w:tmpl w:val="45FC2A3C"/>
    <w:lvl w:ilvl="0" w:tplc="5C549F28">
      <w:start w:val="1"/>
      <w:numFmt w:val="decimal"/>
      <w:lvlText w:val="%1."/>
      <w:lvlJc w:val="left"/>
      <w:pPr>
        <w:ind w:left="7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27">
    <w:nsid w:val="7995193F"/>
    <w:multiLevelType w:val="hybridMultilevel"/>
    <w:tmpl w:val="91481310"/>
    <w:lvl w:ilvl="0" w:tplc="EE98C0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12"/>
  </w:num>
  <w:num w:numId="5">
    <w:abstractNumId w:val="9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26"/>
  </w:num>
  <w:num w:numId="19">
    <w:abstractNumId w:val="14"/>
  </w:num>
  <w:num w:numId="20">
    <w:abstractNumId w:val="27"/>
  </w:num>
  <w:num w:numId="21">
    <w:abstractNumId w:val="20"/>
  </w:num>
  <w:num w:numId="22">
    <w:abstractNumId w:val="17"/>
  </w:num>
  <w:num w:numId="23">
    <w:abstractNumId w:val="11"/>
  </w:num>
  <w:num w:numId="24">
    <w:abstractNumId w:val="19"/>
  </w:num>
  <w:num w:numId="25">
    <w:abstractNumId w:val="23"/>
  </w:num>
  <w:num w:numId="26">
    <w:abstractNumId w:val="25"/>
  </w:num>
  <w:num w:numId="27">
    <w:abstractNumId w:val="13"/>
  </w:num>
  <w:num w:numId="28">
    <w:abstractNumId w:val="2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945F7A"/>
    <w:rsid w:val="0010339D"/>
    <w:rsid w:val="001531AC"/>
    <w:rsid w:val="002D0077"/>
    <w:rsid w:val="002E16C7"/>
    <w:rsid w:val="00314F38"/>
    <w:rsid w:val="003A05E6"/>
    <w:rsid w:val="003B4E54"/>
    <w:rsid w:val="00513691"/>
    <w:rsid w:val="005D45C6"/>
    <w:rsid w:val="00623B64"/>
    <w:rsid w:val="00697F2F"/>
    <w:rsid w:val="006C1964"/>
    <w:rsid w:val="00743088"/>
    <w:rsid w:val="008D4B88"/>
    <w:rsid w:val="009054D4"/>
    <w:rsid w:val="00945F7A"/>
    <w:rsid w:val="00961A82"/>
    <w:rsid w:val="00964F2E"/>
    <w:rsid w:val="00A6287E"/>
    <w:rsid w:val="00C12B5D"/>
    <w:rsid w:val="00C778B0"/>
    <w:rsid w:val="00CA0ED6"/>
    <w:rsid w:val="00DB389C"/>
    <w:rsid w:val="00E0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38"/>
    <w:pPr>
      <w:spacing w:after="0" w:line="240" w:lineRule="auto"/>
      <w:ind w:right="-147"/>
    </w:pPr>
    <w:rPr>
      <w:sz w:val="16"/>
      <w:szCs w:val="16"/>
      <w:lang w:val="en-US"/>
    </w:rPr>
  </w:style>
  <w:style w:type="paragraph" w:styleId="10">
    <w:name w:val="heading 1"/>
    <w:basedOn w:val="a"/>
    <w:link w:val="11"/>
    <w:qFormat/>
    <w:rsid w:val="00945F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4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paragraph" w:styleId="3">
    <w:name w:val="heading 3"/>
    <w:basedOn w:val="a"/>
    <w:next w:val="a"/>
    <w:link w:val="30"/>
    <w:qFormat/>
    <w:rsid w:val="00314F38"/>
    <w:pPr>
      <w:keepNext/>
      <w:spacing w:before="60" w:after="60"/>
      <w:ind w:left="-125" w:firstLine="17"/>
      <w:jc w:val="center"/>
      <w:outlineLvl w:val="2"/>
    </w:pPr>
    <w:rPr>
      <w:rFonts w:ascii="Arial" w:eastAsia="Calibri" w:hAnsi="Arial" w:cs="Arial"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C12B5D"/>
    <w:pPr>
      <w:keepNext/>
      <w:keepLines/>
      <w:tabs>
        <w:tab w:val="right" w:leader="dot" w:pos="9345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noProof/>
    </w:rPr>
  </w:style>
  <w:style w:type="paragraph" w:styleId="5">
    <w:name w:val="heading 5"/>
    <w:basedOn w:val="3"/>
    <w:next w:val="a"/>
    <w:link w:val="50"/>
    <w:unhideWhenUsed/>
    <w:qFormat/>
    <w:rsid w:val="00314F38"/>
    <w:pPr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qFormat/>
    <w:rsid w:val="00C12B5D"/>
    <w:pPr>
      <w:spacing w:after="60"/>
      <w:ind w:firstLine="57"/>
      <w:jc w:val="center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12B5D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45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945F7A"/>
    <w:rPr>
      <w:color w:val="0000FF"/>
      <w:u w:val="single"/>
    </w:rPr>
  </w:style>
  <w:style w:type="paragraph" w:styleId="a4">
    <w:name w:val="Normal (Web)"/>
    <w:basedOn w:val="a"/>
    <w:unhideWhenUsed/>
    <w:rsid w:val="00945F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F7A"/>
  </w:style>
  <w:style w:type="paragraph" w:styleId="a5">
    <w:name w:val="Balloon Text"/>
    <w:basedOn w:val="a"/>
    <w:link w:val="a6"/>
    <w:semiHidden/>
    <w:unhideWhenUsed/>
    <w:rsid w:val="00945F7A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semiHidden/>
    <w:rsid w:val="00945F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3B64"/>
    <w:pPr>
      <w:ind w:left="720"/>
      <w:contextualSpacing/>
    </w:pPr>
  </w:style>
  <w:style w:type="paragraph" w:styleId="1">
    <w:name w:val="toc 1"/>
    <w:basedOn w:val="a"/>
    <w:next w:val="a"/>
    <w:autoRedefine/>
    <w:rsid w:val="002E16C7"/>
    <w:pPr>
      <w:numPr>
        <w:numId w:val="3"/>
      </w:numPr>
      <w:tabs>
        <w:tab w:val="clear" w:pos="720"/>
        <w:tab w:val="num" w:pos="851"/>
        <w:tab w:val="right" w:leader="dot" w:pos="8222"/>
      </w:tabs>
      <w:spacing w:before="120" w:after="60"/>
      <w:ind w:left="993" w:right="1134"/>
    </w:pPr>
    <w:rPr>
      <w:rFonts w:ascii="Arial" w:eastAsia="Calibri" w:hAnsi="Arial" w:cs="Arial"/>
      <w:noProof/>
      <w:lang w:eastAsia="ru-RU"/>
    </w:rPr>
  </w:style>
  <w:style w:type="paragraph" w:styleId="21">
    <w:name w:val="toc 2"/>
    <w:basedOn w:val="a"/>
    <w:next w:val="a"/>
    <w:autoRedefine/>
    <w:rsid w:val="00623B64"/>
    <w:pPr>
      <w:tabs>
        <w:tab w:val="right" w:leader="dot" w:pos="8222"/>
      </w:tabs>
      <w:ind w:left="709"/>
    </w:pPr>
    <w:rPr>
      <w:rFonts w:ascii="Arial" w:eastAsia="Calibri" w:hAnsi="Arial" w:cs="Arial"/>
      <w:noProof/>
      <w:sz w:val="20"/>
      <w:szCs w:val="20"/>
      <w:lang w:val="de-DE" w:eastAsia="ru-RU"/>
    </w:rPr>
  </w:style>
  <w:style w:type="character" w:customStyle="1" w:styleId="20">
    <w:name w:val="Заголовок 2 Знак"/>
    <w:basedOn w:val="a0"/>
    <w:link w:val="2"/>
    <w:rsid w:val="00314F38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paragraph" w:styleId="41">
    <w:name w:val="toc 4"/>
    <w:basedOn w:val="a"/>
    <w:next w:val="a"/>
    <w:autoRedefine/>
    <w:unhideWhenUsed/>
    <w:rsid w:val="00A6287E"/>
    <w:pPr>
      <w:spacing w:after="100"/>
      <w:ind w:left="660"/>
    </w:pPr>
  </w:style>
  <w:style w:type="paragraph" w:customStyle="1" w:styleId="a8">
    <w:name w:val="Текст сноскаи"/>
    <w:basedOn w:val="a"/>
    <w:link w:val="a9"/>
    <w:qFormat/>
    <w:rsid w:val="00A6287E"/>
    <w:pPr>
      <w:spacing w:after="20"/>
      <w:jc w:val="both"/>
    </w:pPr>
    <w:rPr>
      <w:rFonts w:ascii="Arial" w:eastAsia="Calibri" w:hAnsi="Arial" w:cs="Times New Roman"/>
      <w:szCs w:val="24"/>
    </w:rPr>
  </w:style>
  <w:style w:type="character" w:customStyle="1" w:styleId="a9">
    <w:name w:val="Текст сноскаи Знак"/>
    <w:basedOn w:val="a0"/>
    <w:link w:val="a8"/>
    <w:locked/>
    <w:rsid w:val="00A6287E"/>
    <w:rPr>
      <w:rFonts w:ascii="Arial" w:eastAsia="Calibri" w:hAnsi="Arial" w:cs="Times New Roman"/>
      <w:sz w:val="16"/>
      <w:szCs w:val="24"/>
      <w:lang w:val="en-US"/>
    </w:rPr>
  </w:style>
  <w:style w:type="paragraph" w:customStyle="1" w:styleId="aa">
    <w:name w:val="Патогенез оригинал"/>
    <w:basedOn w:val="a"/>
    <w:rsid w:val="00A6287E"/>
    <w:pPr>
      <w:spacing w:after="20"/>
      <w:ind w:firstLine="142"/>
      <w:jc w:val="both"/>
    </w:pPr>
    <w:rPr>
      <w:rFonts w:ascii="Arial" w:eastAsia="Calibri" w:hAnsi="Arial" w:cs="Arial"/>
      <w:sz w:val="17"/>
    </w:rPr>
  </w:style>
  <w:style w:type="paragraph" w:customStyle="1" w:styleId="ab">
    <w:name w:val="Преамбула"/>
    <w:basedOn w:val="a"/>
    <w:qFormat/>
    <w:rsid w:val="00A6287E"/>
    <w:pPr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A6287E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rsid w:val="00C12B5D"/>
    <w:rPr>
      <w:rFonts w:asciiTheme="majorHAnsi" w:eastAsiaTheme="majorEastAsia" w:hAnsiTheme="majorHAnsi" w:cstheme="majorBidi"/>
      <w:b/>
      <w:bCs/>
      <w:i/>
      <w:iCs/>
      <w:noProof/>
    </w:rPr>
  </w:style>
  <w:style w:type="character" w:customStyle="1" w:styleId="50">
    <w:name w:val="Заголовок 5 Знак"/>
    <w:basedOn w:val="a0"/>
    <w:link w:val="5"/>
    <w:rsid w:val="00314F38"/>
    <w:rPr>
      <w:rFonts w:ascii="Arial" w:eastAsia="Calibri" w:hAnsi="Arial" w:cs="Arial"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314F38"/>
    <w:rPr>
      <w:rFonts w:ascii="Arial" w:eastAsia="Calibri" w:hAnsi="Arial" w:cs="Arial"/>
      <w:bCs/>
      <w:lang w:val="en-US"/>
    </w:rPr>
  </w:style>
  <w:style w:type="character" w:customStyle="1" w:styleId="60">
    <w:name w:val="Заголовок 6 Знак"/>
    <w:basedOn w:val="a0"/>
    <w:link w:val="6"/>
    <w:rsid w:val="00C12B5D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12B5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styleId="ad">
    <w:name w:val="FollowedHyperlink"/>
    <w:basedOn w:val="a0"/>
    <w:semiHidden/>
    <w:rsid w:val="00C12B5D"/>
    <w:rPr>
      <w:rFonts w:cs="Times New Roman"/>
      <w:color w:val="000000"/>
      <w:u w:val="single"/>
    </w:rPr>
  </w:style>
  <w:style w:type="paragraph" w:styleId="HTML">
    <w:name w:val="HTML Preformatted"/>
    <w:basedOn w:val="a"/>
    <w:link w:val="HTML0"/>
    <w:semiHidden/>
    <w:rsid w:val="00C12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12B5D"/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toc 3"/>
    <w:basedOn w:val="a"/>
    <w:next w:val="a"/>
    <w:autoRedefine/>
    <w:rsid w:val="00C12B5D"/>
    <w:pPr>
      <w:tabs>
        <w:tab w:val="right" w:leader="dot" w:pos="9345"/>
      </w:tabs>
      <w:ind w:left="480"/>
    </w:pPr>
    <w:rPr>
      <w:rFonts w:ascii="Arial" w:eastAsia="Calibri" w:hAnsi="Arial" w:cs="Arial"/>
      <w:noProof/>
      <w:sz w:val="18"/>
      <w:szCs w:val="18"/>
      <w:lang w:eastAsia="ru-RU"/>
    </w:rPr>
  </w:style>
  <w:style w:type="paragraph" w:styleId="51">
    <w:name w:val="toc 5"/>
    <w:basedOn w:val="a"/>
    <w:next w:val="a"/>
    <w:autoRedefine/>
    <w:rsid w:val="00C12B5D"/>
    <w:pPr>
      <w:tabs>
        <w:tab w:val="right" w:leader="dot" w:pos="9345"/>
      </w:tabs>
      <w:ind w:left="960"/>
    </w:pPr>
    <w:rPr>
      <w:rFonts w:ascii="Times New Roman" w:eastAsia="Calibri" w:hAnsi="Times New Roman" w:cs="Times New Roman"/>
      <w:noProof/>
      <w:lang w:eastAsia="ru-RU"/>
    </w:rPr>
  </w:style>
  <w:style w:type="paragraph" w:styleId="61">
    <w:name w:val="toc 6"/>
    <w:basedOn w:val="a"/>
    <w:next w:val="a"/>
    <w:autoRedefine/>
    <w:semiHidden/>
    <w:rsid w:val="00C12B5D"/>
    <w:pPr>
      <w:ind w:left="12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C12B5D"/>
    <w:pPr>
      <w:spacing w:after="60"/>
      <w:ind w:firstLine="360"/>
      <w:jc w:val="both"/>
    </w:pPr>
    <w:rPr>
      <w:rFonts w:ascii="Arial" w:eastAsia="Times New Roman" w:hAnsi="Arial" w:cs="Times New Roman"/>
      <w:szCs w:val="24"/>
    </w:rPr>
  </w:style>
  <w:style w:type="character" w:customStyle="1" w:styleId="af">
    <w:name w:val="Текст сноски Знак"/>
    <w:basedOn w:val="a0"/>
    <w:link w:val="ae"/>
    <w:rsid w:val="00C12B5D"/>
    <w:rPr>
      <w:rFonts w:ascii="Arial" w:eastAsia="Times New Roman" w:hAnsi="Arial" w:cs="Times New Roman"/>
      <w:sz w:val="16"/>
      <w:szCs w:val="24"/>
    </w:rPr>
  </w:style>
  <w:style w:type="paragraph" w:styleId="af0">
    <w:name w:val="annotation text"/>
    <w:basedOn w:val="a"/>
    <w:link w:val="af1"/>
    <w:semiHidden/>
    <w:rsid w:val="00C12B5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C12B5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C12B5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C12B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C12B5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C12B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semiHidden/>
    <w:rsid w:val="00C12B5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semiHidden/>
    <w:rsid w:val="00C12B5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0"/>
    <w:next w:val="af0"/>
    <w:link w:val="af9"/>
    <w:semiHidden/>
    <w:rsid w:val="00C12B5D"/>
    <w:rPr>
      <w:b/>
      <w:bCs/>
    </w:rPr>
  </w:style>
  <w:style w:type="character" w:customStyle="1" w:styleId="af9">
    <w:name w:val="Тема примечания Знак"/>
    <w:basedOn w:val="af1"/>
    <w:link w:val="af8"/>
    <w:semiHidden/>
    <w:rsid w:val="00C12B5D"/>
    <w:rPr>
      <w:b/>
      <w:bCs/>
    </w:rPr>
  </w:style>
  <w:style w:type="paragraph" w:customStyle="1" w:styleId="afa">
    <w:name w:val="Мой стиль"/>
    <w:basedOn w:val="a"/>
    <w:link w:val="afb"/>
    <w:qFormat/>
    <w:rsid w:val="00C12B5D"/>
    <w:pPr>
      <w:spacing w:after="120"/>
      <w:ind w:firstLine="355"/>
      <w:jc w:val="both"/>
    </w:pPr>
    <w:rPr>
      <w:rFonts w:ascii="Times New Roman" w:eastAsia="Calibri" w:hAnsi="Times New Roman" w:cs="Times New Roman"/>
      <w:lang w:val="de-DE" w:eastAsia="ru-RU"/>
    </w:rPr>
  </w:style>
  <w:style w:type="character" w:customStyle="1" w:styleId="afb">
    <w:name w:val="Мой стиль Знак"/>
    <w:basedOn w:val="a0"/>
    <w:link w:val="afa"/>
    <w:locked/>
    <w:rsid w:val="00C12B5D"/>
    <w:rPr>
      <w:rFonts w:ascii="Times New Roman" w:eastAsia="Calibri" w:hAnsi="Times New Roman" w:cs="Times New Roman"/>
      <w:lang w:val="de-DE" w:eastAsia="ru-RU"/>
    </w:rPr>
  </w:style>
  <w:style w:type="character" w:customStyle="1" w:styleId="da">
    <w:name w:val="da"/>
    <w:basedOn w:val="a0"/>
    <w:rsid w:val="00C12B5D"/>
    <w:rPr>
      <w:rFonts w:cs="Times New Roman"/>
    </w:rPr>
  </w:style>
  <w:style w:type="paragraph" w:customStyle="1" w:styleId="afc">
    <w:name w:val="Подзглвк"/>
    <w:basedOn w:val="a"/>
    <w:rsid w:val="00C12B5D"/>
    <w:pPr>
      <w:keepNext/>
      <w:spacing w:before="120" w:after="40"/>
      <w:jc w:val="center"/>
    </w:pPr>
    <w:rPr>
      <w:rFonts w:ascii="Franklin Gothic Medium" w:eastAsia="Calibri" w:hAnsi="Franklin Gothic Medium" w:cs="Times New Roman"/>
      <w:i/>
      <w:sz w:val="26"/>
      <w:szCs w:val="26"/>
      <w:lang w:eastAsia="ru-RU"/>
    </w:rPr>
  </w:style>
  <w:style w:type="paragraph" w:customStyle="1" w:styleId="afd">
    <w:name w:val="Патогенез"/>
    <w:basedOn w:val="a"/>
    <w:rsid w:val="00C12B5D"/>
    <w:pPr>
      <w:spacing w:after="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e">
    <w:name w:val="От составителя"/>
    <w:basedOn w:val="afa"/>
    <w:rsid w:val="00C12B5D"/>
    <w:pPr>
      <w:spacing w:after="0"/>
      <w:ind w:firstLine="284"/>
    </w:pPr>
    <w:rPr>
      <w:sz w:val="18"/>
      <w:szCs w:val="18"/>
    </w:rPr>
  </w:style>
  <w:style w:type="paragraph" w:customStyle="1" w:styleId="aff">
    <w:name w:val="Химизм"/>
    <w:basedOn w:val="a"/>
    <w:rsid w:val="00C12B5D"/>
    <w:pPr>
      <w:spacing w:after="60"/>
      <w:ind w:left="176" w:firstLine="255"/>
      <w:jc w:val="both"/>
    </w:pPr>
    <w:rPr>
      <w:rFonts w:ascii="Arial" w:eastAsia="Calibri" w:hAnsi="Arial" w:cs="Arial"/>
      <w:sz w:val="18"/>
      <w:szCs w:val="18"/>
      <w:lang w:val="de-DE" w:eastAsia="ru-RU"/>
    </w:rPr>
  </w:style>
  <w:style w:type="paragraph" w:customStyle="1" w:styleId="aff0">
    <w:name w:val="Показания"/>
    <w:basedOn w:val="afa"/>
    <w:qFormat/>
    <w:rsid w:val="00C12B5D"/>
    <w:pPr>
      <w:spacing w:before="60"/>
    </w:pPr>
  </w:style>
  <w:style w:type="paragraph" w:customStyle="1" w:styleId="xl25">
    <w:name w:val="xl25"/>
    <w:basedOn w:val="a"/>
    <w:rsid w:val="00C12B5D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1">
    <w:name w:val="Рубрики патогенеза"/>
    <w:basedOn w:val="afa"/>
    <w:link w:val="aff2"/>
    <w:rsid w:val="00C12B5D"/>
    <w:pPr>
      <w:tabs>
        <w:tab w:val="num" w:pos="540"/>
        <w:tab w:val="num" w:pos="720"/>
      </w:tabs>
      <w:spacing w:before="120"/>
      <w:ind w:left="540" w:hanging="540"/>
    </w:pPr>
    <w:rPr>
      <w:sz w:val="28"/>
      <w:szCs w:val="28"/>
    </w:rPr>
  </w:style>
  <w:style w:type="character" w:customStyle="1" w:styleId="aff2">
    <w:name w:val="Рубрики патогенеза Знак"/>
    <w:basedOn w:val="afb"/>
    <w:link w:val="aff1"/>
    <w:locked/>
    <w:rsid w:val="00C12B5D"/>
    <w:rPr>
      <w:sz w:val="28"/>
      <w:szCs w:val="28"/>
    </w:rPr>
  </w:style>
  <w:style w:type="paragraph" w:customStyle="1" w:styleId="aff3">
    <w:name w:val="Звездочки"/>
    <w:basedOn w:val="a"/>
    <w:rsid w:val="00C12B5D"/>
    <w:pPr>
      <w:spacing w:before="240" w:after="240"/>
      <w:jc w:val="center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f4">
    <w:name w:val="Зглвк"/>
    <w:basedOn w:val="a"/>
    <w:rsid w:val="00C12B5D"/>
    <w:pPr>
      <w:jc w:val="center"/>
    </w:pPr>
    <w:rPr>
      <w:rFonts w:ascii="Arial" w:eastAsia="Calibri" w:hAnsi="Arial" w:cs="Arial"/>
      <w:b/>
      <w:sz w:val="32"/>
      <w:szCs w:val="32"/>
      <w:lang w:eastAsia="ru-RU"/>
    </w:rPr>
  </w:style>
  <w:style w:type="paragraph" w:customStyle="1" w:styleId="aff5">
    <w:name w:val="лб"/>
    <w:basedOn w:val="a"/>
    <w:rsid w:val="00C12B5D"/>
    <w:pPr>
      <w:jc w:val="center"/>
    </w:pPr>
    <w:rPr>
      <w:rFonts w:ascii="Arial" w:eastAsia="Calibri" w:hAnsi="Arial" w:cs="Arial"/>
      <w:b/>
      <w:sz w:val="32"/>
      <w:szCs w:val="32"/>
      <w:lang w:eastAsia="ru-RU"/>
    </w:rPr>
  </w:style>
  <w:style w:type="paragraph" w:customStyle="1" w:styleId="zenoplm4n01">
    <w:name w:val="zenoplm4n01"/>
    <w:basedOn w:val="a"/>
    <w:rsid w:val="00C12B5D"/>
    <w:pPr>
      <w:spacing w:line="360" w:lineRule="atLeast"/>
      <w:ind w:firstLine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enoplm4n8">
    <w:name w:val="zenoplm4n8"/>
    <w:basedOn w:val="a"/>
    <w:semiHidden/>
    <w:rsid w:val="00C12B5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6">
    <w:name w:val="Перечень"/>
    <w:basedOn w:val="afa"/>
    <w:rsid w:val="00C12B5D"/>
    <w:pPr>
      <w:tabs>
        <w:tab w:val="num" w:pos="720"/>
      </w:tabs>
      <w:autoSpaceDE w:val="0"/>
      <w:autoSpaceDN w:val="0"/>
      <w:adjustRightInd w:val="0"/>
      <w:spacing w:after="0"/>
      <w:ind w:left="720" w:hanging="360"/>
    </w:pPr>
    <w:rPr>
      <w:rFonts w:ascii="Arial" w:hAnsi="Arial" w:cs="Arial"/>
      <w:lang w:val="ru-RU"/>
    </w:rPr>
  </w:style>
  <w:style w:type="character" w:styleId="aff7">
    <w:name w:val="annotation reference"/>
    <w:basedOn w:val="a0"/>
    <w:semiHidden/>
    <w:rsid w:val="00C12B5D"/>
    <w:rPr>
      <w:rFonts w:cs="Times New Roman"/>
      <w:sz w:val="16"/>
      <w:szCs w:val="16"/>
    </w:rPr>
  </w:style>
  <w:style w:type="character" w:styleId="aff8">
    <w:name w:val="endnote reference"/>
    <w:basedOn w:val="a0"/>
    <w:semiHidden/>
    <w:rsid w:val="00C12B5D"/>
    <w:rPr>
      <w:rFonts w:cs="Times New Roman"/>
      <w:vertAlign w:val="superscript"/>
    </w:rPr>
  </w:style>
  <w:style w:type="character" w:customStyle="1" w:styleId="12">
    <w:name w:val="Название книги1"/>
    <w:basedOn w:val="a0"/>
    <w:rsid w:val="00C12B5D"/>
    <w:rPr>
      <w:rFonts w:cs="Times New Roman"/>
      <w:b/>
      <w:bCs/>
      <w:smallCaps/>
      <w:spacing w:val="5"/>
    </w:rPr>
  </w:style>
  <w:style w:type="paragraph" w:customStyle="1" w:styleId="13">
    <w:name w:val="Заголовок оглавления1"/>
    <w:basedOn w:val="10"/>
    <w:next w:val="a"/>
    <w:rsid w:val="00C12B5D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Calibri" w:hAnsi="Cambria"/>
      <w:color w:val="365F91"/>
      <w:kern w:val="0"/>
      <w:sz w:val="28"/>
      <w:szCs w:val="28"/>
      <w:lang w:eastAsia="en-US"/>
    </w:rPr>
  </w:style>
  <w:style w:type="character" w:customStyle="1" w:styleId="zenotxspaced1">
    <w:name w:val="zenotxspaced1"/>
    <w:basedOn w:val="a0"/>
    <w:rsid w:val="00C12B5D"/>
    <w:rPr>
      <w:rFonts w:cs="Times New Roman"/>
      <w:spacing w:val="48"/>
    </w:rPr>
  </w:style>
  <w:style w:type="paragraph" w:customStyle="1" w:styleId="q">
    <w:name w:val="q"/>
    <w:basedOn w:val="ab"/>
    <w:semiHidden/>
    <w:rsid w:val="00C12B5D"/>
    <w:pPr>
      <w:spacing w:before="20" w:after="20"/>
    </w:pPr>
    <w:rPr>
      <w:lang w:val="de-DE"/>
    </w:rPr>
  </w:style>
  <w:style w:type="table" w:styleId="aff9">
    <w:name w:val="Table Grid"/>
    <w:basedOn w:val="a1"/>
    <w:rsid w:val="00C12B5D"/>
    <w:pPr>
      <w:spacing w:after="120" w:line="240" w:lineRule="auto"/>
      <w:ind w:firstLine="431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Title"/>
    <w:basedOn w:val="a"/>
    <w:next w:val="a"/>
    <w:link w:val="affb"/>
    <w:qFormat/>
    <w:rsid w:val="00C12B5D"/>
    <w:pPr>
      <w:spacing w:before="240" w:after="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b">
    <w:name w:val="Название Знак"/>
    <w:basedOn w:val="a0"/>
    <w:link w:val="affa"/>
    <w:rsid w:val="00C12B5D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cite">
    <w:name w:val="cite"/>
    <w:basedOn w:val="a0"/>
    <w:rsid w:val="00C12B5D"/>
    <w:rPr>
      <w:rFonts w:cs="Times New Roman"/>
    </w:rPr>
  </w:style>
  <w:style w:type="character" w:styleId="HTML1">
    <w:name w:val="HTML Typewriter"/>
    <w:basedOn w:val="a0"/>
    <w:semiHidden/>
    <w:rsid w:val="00C12B5D"/>
    <w:rPr>
      <w:rFonts w:ascii="Courier New" w:hAnsi="Courier New" w:cs="Courier New"/>
      <w:sz w:val="20"/>
      <w:szCs w:val="20"/>
    </w:rPr>
  </w:style>
  <w:style w:type="character" w:customStyle="1" w:styleId="14">
    <w:name w:val="Замещающий текст1"/>
    <w:basedOn w:val="a0"/>
    <w:semiHidden/>
    <w:rsid w:val="00C12B5D"/>
    <w:rPr>
      <w:rFonts w:cs="Times New Roman"/>
      <w:color w:val="808080"/>
    </w:rPr>
  </w:style>
  <w:style w:type="table" w:customStyle="1" w:styleId="15">
    <w:name w:val="Сетка таблицы1"/>
    <w:rsid w:val="00C12B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notxspaced">
    <w:name w:val="zenotxspaced"/>
    <w:basedOn w:val="a0"/>
    <w:rsid w:val="00C12B5D"/>
    <w:rPr>
      <w:rFonts w:cs="Times New Roman"/>
    </w:rPr>
  </w:style>
  <w:style w:type="paragraph" w:customStyle="1" w:styleId="22">
    <w:name w:val="2"/>
    <w:basedOn w:val="a"/>
    <w:semiHidden/>
    <w:rsid w:val="00C12B5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">
    <w:name w:val="3"/>
    <w:basedOn w:val="a"/>
    <w:semiHidden/>
    <w:rsid w:val="00C12B5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c">
    <w:name w:val="a"/>
    <w:basedOn w:val="a"/>
    <w:semiHidden/>
    <w:rsid w:val="00C12B5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semiHidden/>
    <w:rsid w:val="00C12B5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semiHidden/>
    <w:rsid w:val="00C12B5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semiHidden/>
    <w:rsid w:val="00C12B5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enoplm4n0">
    <w:name w:val="zenoplm4n0"/>
    <w:basedOn w:val="a"/>
    <w:rsid w:val="00C12B5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d">
    <w:name w:val="Emphasis"/>
    <w:basedOn w:val="a0"/>
    <w:qFormat/>
    <w:rsid w:val="00C12B5D"/>
    <w:rPr>
      <w:rFonts w:cs="Times New Roman"/>
      <w:i/>
      <w:iCs/>
    </w:rPr>
  </w:style>
  <w:style w:type="character" w:styleId="affe">
    <w:name w:val="page number"/>
    <w:basedOn w:val="a0"/>
    <w:rsid w:val="00C12B5D"/>
    <w:rPr>
      <w:rFonts w:cs="Times New Roman"/>
    </w:rPr>
  </w:style>
  <w:style w:type="paragraph" w:customStyle="1" w:styleId="afff">
    <w:name w:val="Прувинг"/>
    <w:basedOn w:val="a"/>
    <w:rsid w:val="00C12B5D"/>
    <w:pPr>
      <w:ind w:firstLine="142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f0">
    <w:name w:val="Патогенез жирный"/>
    <w:basedOn w:val="afd"/>
    <w:qFormat/>
    <w:rsid w:val="00C12B5D"/>
    <w:pPr>
      <w:spacing w:after="120"/>
    </w:pPr>
    <w:rPr>
      <w:b/>
    </w:rPr>
  </w:style>
  <w:style w:type="paragraph" w:styleId="71">
    <w:name w:val="toc 7"/>
    <w:basedOn w:val="a"/>
    <w:next w:val="a"/>
    <w:autoRedefine/>
    <w:semiHidden/>
    <w:rsid w:val="00C12B5D"/>
    <w:pPr>
      <w:spacing w:after="100"/>
      <w:ind w:left="1320"/>
    </w:pPr>
    <w:rPr>
      <w:rFonts w:ascii="Calibri" w:eastAsia="Calibri" w:hAnsi="Calibri" w:cs="Times New Roman"/>
      <w:lang w:eastAsia="ru-RU"/>
    </w:rPr>
  </w:style>
  <w:style w:type="paragraph" w:styleId="8">
    <w:name w:val="toc 8"/>
    <w:basedOn w:val="a"/>
    <w:next w:val="a"/>
    <w:autoRedefine/>
    <w:semiHidden/>
    <w:rsid w:val="00C12B5D"/>
    <w:pPr>
      <w:spacing w:after="100"/>
      <w:ind w:left="1540"/>
    </w:pPr>
    <w:rPr>
      <w:rFonts w:ascii="Calibri" w:eastAsia="Calibri" w:hAnsi="Calibri" w:cs="Times New Roman"/>
      <w:lang w:eastAsia="ru-RU"/>
    </w:rPr>
  </w:style>
  <w:style w:type="paragraph" w:styleId="9">
    <w:name w:val="toc 9"/>
    <w:basedOn w:val="a"/>
    <w:next w:val="a"/>
    <w:autoRedefine/>
    <w:semiHidden/>
    <w:rsid w:val="00C12B5D"/>
    <w:pPr>
      <w:spacing w:after="100"/>
      <w:ind w:left="1760"/>
    </w:pPr>
    <w:rPr>
      <w:rFonts w:ascii="Calibri" w:eastAsia="Calibri" w:hAnsi="Calibri" w:cs="Times New Roman"/>
      <w:lang w:eastAsia="ru-RU"/>
    </w:rPr>
  </w:style>
  <w:style w:type="paragraph" w:styleId="afff1">
    <w:name w:val="caption"/>
    <w:basedOn w:val="a"/>
    <w:next w:val="a"/>
    <w:qFormat/>
    <w:rsid w:val="00C12B5D"/>
    <w:rPr>
      <w:rFonts w:ascii="Times New Roman" w:eastAsia="Calibri" w:hAnsi="Times New Roman" w:cs="Times New Roman"/>
      <w:b/>
      <w:bCs/>
      <w:color w:val="4F81BD"/>
      <w:sz w:val="18"/>
      <w:szCs w:val="18"/>
      <w:lang w:eastAsia="ru-RU"/>
    </w:rPr>
  </w:style>
  <w:style w:type="paragraph" w:styleId="afff2">
    <w:name w:val="List Bullet"/>
    <w:basedOn w:val="a"/>
    <w:semiHidden/>
    <w:rsid w:val="00C12B5D"/>
    <w:pPr>
      <w:tabs>
        <w:tab w:val="num" w:pos="360"/>
      </w:tabs>
      <w:ind w:left="360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3">
    <w:name w:val="macro"/>
    <w:link w:val="afff4"/>
    <w:semiHidden/>
    <w:rsid w:val="00C12B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Calibri" w:hAnsi="Consolas" w:cs="Times New Roman"/>
      <w:sz w:val="20"/>
      <w:szCs w:val="20"/>
      <w:lang w:eastAsia="ru-RU"/>
    </w:rPr>
  </w:style>
  <w:style w:type="character" w:customStyle="1" w:styleId="afff4">
    <w:name w:val="Текст макроса Знак"/>
    <w:basedOn w:val="a0"/>
    <w:link w:val="afff3"/>
    <w:semiHidden/>
    <w:rsid w:val="00C12B5D"/>
    <w:rPr>
      <w:rFonts w:ascii="Consolas" w:eastAsia="Calibri" w:hAnsi="Consolas" w:cs="Times New Roman"/>
      <w:sz w:val="20"/>
      <w:szCs w:val="20"/>
      <w:lang w:eastAsia="ru-RU"/>
    </w:rPr>
  </w:style>
  <w:style w:type="character" w:customStyle="1" w:styleId="subtitle">
    <w:name w:val="subtitle"/>
    <w:basedOn w:val="a0"/>
    <w:rsid w:val="00C12B5D"/>
    <w:rPr>
      <w:rFonts w:cs="Times New Roman"/>
    </w:rPr>
  </w:style>
  <w:style w:type="paragraph" w:customStyle="1" w:styleId="Gfnj">
    <w:name w:val="Gfnj"/>
    <w:basedOn w:val="a"/>
    <w:rsid w:val="00C12B5D"/>
    <w:pPr>
      <w:spacing w:line="480" w:lineRule="auto"/>
    </w:pPr>
    <w:rPr>
      <w:rFonts w:ascii="Times New Roman" w:eastAsia="Calibri" w:hAnsi="Times New Roman" w:cs="Times New Roman"/>
      <w:i/>
      <w:sz w:val="24"/>
      <w:szCs w:val="24"/>
      <w:lang w:val="de-DE" w:eastAsia="ru-RU"/>
    </w:rPr>
  </w:style>
  <w:style w:type="character" w:customStyle="1" w:styleId="zenotxfontsize80">
    <w:name w:val="zenotxfontsize80"/>
    <w:basedOn w:val="a0"/>
    <w:rsid w:val="00C12B5D"/>
    <w:rPr>
      <w:rFonts w:cs="Times New Roman"/>
    </w:rPr>
  </w:style>
  <w:style w:type="paragraph" w:customStyle="1" w:styleId="afff5">
    <w:name w:val="Пдзглвк раздела"/>
    <w:basedOn w:val="2"/>
    <w:rsid w:val="00C12B5D"/>
    <w:pPr>
      <w:keepLines w:val="0"/>
      <w:spacing w:before="0" w:after="120"/>
      <w:jc w:val="center"/>
    </w:pPr>
    <w:rPr>
      <w:rFonts w:ascii="Arial" w:eastAsia="Calibri" w:hAnsi="Arial" w:cs="Arial"/>
      <w:b w:val="0"/>
      <w:i/>
      <w:iCs/>
      <w:sz w:val="20"/>
      <w:szCs w:val="20"/>
      <w:lang w:eastAsia="ru-RU"/>
    </w:rPr>
  </w:style>
  <w:style w:type="character" w:customStyle="1" w:styleId="zenotxfontsize801">
    <w:name w:val="zenotxfontsize801"/>
    <w:basedOn w:val="a0"/>
    <w:rsid w:val="00C12B5D"/>
    <w:rPr>
      <w:rFonts w:cs="Times New Roman"/>
      <w:sz w:val="19"/>
      <w:szCs w:val="19"/>
    </w:rPr>
  </w:style>
  <w:style w:type="character" w:customStyle="1" w:styleId="cite1">
    <w:name w:val="cite1"/>
    <w:basedOn w:val="a0"/>
    <w:rsid w:val="00C12B5D"/>
    <w:rPr>
      <w:rFonts w:cs="Times New Roman"/>
    </w:rPr>
  </w:style>
  <w:style w:type="paragraph" w:customStyle="1" w:styleId="Ght">
    <w:name w:val="Ght"/>
    <w:basedOn w:val="aff3"/>
    <w:semiHidden/>
    <w:rsid w:val="00C12B5D"/>
  </w:style>
  <w:style w:type="paragraph" w:customStyle="1" w:styleId="N">
    <w:name w:val="N"/>
    <w:basedOn w:val="ae"/>
    <w:rsid w:val="00C12B5D"/>
  </w:style>
  <w:style w:type="paragraph" w:customStyle="1" w:styleId="16">
    <w:name w:val="Абзац списка1"/>
    <w:basedOn w:val="a"/>
    <w:rsid w:val="00C12B5D"/>
    <w:pPr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6">
    <w:name w:val="Strong"/>
    <w:basedOn w:val="a0"/>
    <w:qFormat/>
    <w:rsid w:val="00C12B5D"/>
    <w:rPr>
      <w:rFonts w:cs="Times New Roman"/>
      <w:b/>
      <w:bCs/>
    </w:rPr>
  </w:style>
  <w:style w:type="paragraph" w:customStyle="1" w:styleId="DCKH">
    <w:name w:val="DCKH"/>
    <w:basedOn w:val="a"/>
    <w:semiHidden/>
    <w:rsid w:val="00C12B5D"/>
    <w:pPr>
      <w:shd w:val="clear" w:color="auto" w:fill="FFFFFF"/>
      <w:autoSpaceDE w:val="0"/>
      <w:autoSpaceDN w:val="0"/>
      <w:adjustRightInd w:val="0"/>
      <w:spacing w:before="120"/>
      <w:ind w:firstLine="539"/>
    </w:pPr>
    <w:rPr>
      <w:rFonts w:ascii="Arial" w:eastAsia="Calibri" w:hAnsi="Arial" w:cs="Arial"/>
      <w:sz w:val="28"/>
      <w:szCs w:val="28"/>
      <w:lang w:val="de-DE" w:eastAsia="ru-RU"/>
    </w:rPr>
  </w:style>
  <w:style w:type="character" w:customStyle="1" w:styleId="st1">
    <w:name w:val="st1"/>
    <w:basedOn w:val="a0"/>
    <w:rsid w:val="00C12B5D"/>
    <w:rPr>
      <w:rFonts w:cs="Times New Roman"/>
    </w:rPr>
  </w:style>
  <w:style w:type="paragraph" w:customStyle="1" w:styleId="afff7">
    <w:name w:val="Патогенез_оригинал"/>
    <w:basedOn w:val="afd"/>
    <w:semiHidden/>
    <w:rsid w:val="00C12B5D"/>
    <w:rPr>
      <w:rFonts w:ascii="Arial" w:hAnsi="Arial" w:cs="Arial"/>
      <w:sz w:val="16"/>
      <w:szCs w:val="16"/>
      <w:lang w:val="de-DE"/>
    </w:rPr>
  </w:style>
  <w:style w:type="paragraph" w:customStyle="1" w:styleId="afff8">
    <w:name w:val="Патогенез_ж"/>
    <w:basedOn w:val="afd"/>
    <w:semiHidden/>
    <w:rsid w:val="00C12B5D"/>
    <w:pPr>
      <w:spacing w:before="20"/>
    </w:pPr>
    <w:rPr>
      <w:b/>
      <w:lang w:val="de-DE"/>
    </w:rPr>
  </w:style>
  <w:style w:type="character" w:customStyle="1" w:styleId="mymarkfindall">
    <w:name w:val="my_mark_find_all"/>
    <w:basedOn w:val="a0"/>
    <w:rsid w:val="00C12B5D"/>
    <w:rPr>
      <w:rFonts w:cs="Times New Roman"/>
    </w:rPr>
  </w:style>
  <w:style w:type="paragraph" w:styleId="afff9">
    <w:name w:val="Subtitle"/>
    <w:basedOn w:val="a"/>
    <w:next w:val="a"/>
    <w:link w:val="afffa"/>
    <w:qFormat/>
    <w:rsid w:val="00C12B5D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a">
    <w:name w:val="Подзаголовок Знак"/>
    <w:basedOn w:val="a0"/>
    <w:link w:val="afff9"/>
    <w:rsid w:val="00C12B5D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font01">
    <w:name w:val="font01"/>
    <w:basedOn w:val="a0"/>
    <w:rsid w:val="00C12B5D"/>
    <w:rPr>
      <w:rFonts w:ascii="Times New Roman" w:hAnsi="Times New Roman" w:cs="Times New Roman"/>
      <w:sz w:val="18"/>
      <w:szCs w:val="18"/>
    </w:rPr>
  </w:style>
  <w:style w:type="character" w:customStyle="1" w:styleId="blackheading1">
    <w:name w:val="blackheading1"/>
    <w:basedOn w:val="a0"/>
    <w:rsid w:val="00C12B5D"/>
    <w:rPr>
      <w:rFonts w:ascii="Helvetica" w:hAnsi="Helvetica" w:cs="Helvetica"/>
      <w:b/>
      <w:bCs/>
      <w:color w:val="000000"/>
      <w:sz w:val="12"/>
      <w:szCs w:val="12"/>
    </w:rPr>
  </w:style>
  <w:style w:type="paragraph" w:customStyle="1" w:styleId="fb">
    <w:name w:val="Текст сноскfb"/>
    <w:basedOn w:val="ae"/>
    <w:rsid w:val="00C12B5D"/>
  </w:style>
  <w:style w:type="character" w:customStyle="1" w:styleId="order">
    <w:name w:val="order"/>
    <w:basedOn w:val="a0"/>
    <w:rsid w:val="00C12B5D"/>
    <w:rPr>
      <w:rFonts w:cs="Times New Roman"/>
    </w:rPr>
  </w:style>
  <w:style w:type="paragraph" w:customStyle="1" w:styleId="afffb">
    <w:name w:val="Нумерация"/>
    <w:basedOn w:val="a"/>
    <w:semiHidden/>
    <w:qFormat/>
    <w:rsid w:val="00C12B5D"/>
    <w:pPr>
      <w:spacing w:before="20" w:after="20"/>
    </w:pPr>
    <w:rPr>
      <w:rFonts w:ascii="Times New Roman" w:eastAsia="Times New Roman" w:hAnsi="Times New Roman" w:cs="Times New Roman"/>
      <w:lang w:eastAsia="ru-RU"/>
    </w:rPr>
  </w:style>
  <w:style w:type="paragraph" w:customStyle="1" w:styleId="afffc">
    <w:name w:val="Пр"/>
    <w:basedOn w:val="aff"/>
    <w:semiHidden/>
    <w:rsid w:val="00C12B5D"/>
    <w:pPr>
      <w:ind w:left="0" w:firstLine="431"/>
    </w:pPr>
  </w:style>
  <w:style w:type="paragraph" w:customStyle="1" w:styleId="afffd">
    <w:name w:val="От редактора"/>
    <w:basedOn w:val="a"/>
    <w:rsid w:val="00C12B5D"/>
    <w:pPr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afffe">
    <w:name w:val="Параграф"/>
    <w:basedOn w:val="afa"/>
    <w:rsid w:val="00C12B5D"/>
    <w:pPr>
      <w:spacing w:before="60"/>
      <w:ind w:firstLine="431"/>
    </w:pPr>
    <w:rPr>
      <w:sz w:val="20"/>
      <w:szCs w:val="20"/>
      <w:lang w:val="ru-RU"/>
    </w:rPr>
  </w:style>
  <w:style w:type="character" w:customStyle="1" w:styleId="hps">
    <w:name w:val="hps"/>
    <w:basedOn w:val="a0"/>
    <w:rsid w:val="00C12B5D"/>
    <w:rPr>
      <w:rFonts w:cs="Times New Roman"/>
    </w:rPr>
  </w:style>
  <w:style w:type="character" w:customStyle="1" w:styleId="citation">
    <w:name w:val="citation"/>
    <w:basedOn w:val="a0"/>
    <w:rsid w:val="00C12B5D"/>
    <w:rPr>
      <w:rFonts w:cs="Times New Roman"/>
    </w:rPr>
  </w:style>
  <w:style w:type="paragraph" w:customStyle="1" w:styleId="affff">
    <w:name w:val="От переводчика"/>
    <w:basedOn w:val="afe"/>
    <w:rsid w:val="00C12B5D"/>
    <w:pPr>
      <w:spacing w:before="60" w:after="60"/>
    </w:pPr>
    <w:rPr>
      <w:sz w:val="20"/>
      <w:szCs w:val="20"/>
      <w:lang w:val="ru-RU"/>
    </w:rPr>
  </w:style>
  <w:style w:type="character" w:customStyle="1" w:styleId="reference-text">
    <w:name w:val="reference-text"/>
    <w:basedOn w:val="a0"/>
    <w:rsid w:val="00C12B5D"/>
    <w:rPr>
      <w:rFonts w:cs="Times New Roman"/>
    </w:rPr>
  </w:style>
  <w:style w:type="paragraph" w:customStyle="1" w:styleId="affff0">
    <w:name w:val="Птгнз_нумерац"/>
    <w:basedOn w:val="afd"/>
    <w:uiPriority w:val="99"/>
    <w:semiHidden/>
    <w:qFormat/>
    <w:rsid w:val="00C12B5D"/>
    <w:pPr>
      <w:spacing w:after="60"/>
      <w:ind w:left="33"/>
      <w:jc w:val="right"/>
    </w:pPr>
    <w:rPr>
      <w:rFonts w:eastAsia="Times New Roman"/>
      <w:sz w:val="16"/>
      <w:szCs w:val="16"/>
      <w:lang w:eastAsia="en-US"/>
    </w:rPr>
  </w:style>
  <w:style w:type="paragraph" w:customStyle="1" w:styleId="affff1">
    <w:name w:val="Патогнз_примечГанеманна"/>
    <w:basedOn w:val="a"/>
    <w:uiPriority w:val="99"/>
    <w:semiHidden/>
    <w:qFormat/>
    <w:rsid w:val="00C12B5D"/>
    <w:pPr>
      <w:spacing w:after="60"/>
      <w:ind w:left="142" w:hanging="142"/>
    </w:pPr>
    <w:rPr>
      <w:rFonts w:ascii="Arial" w:eastAsia="Times New Roman" w:hAnsi="Arial" w:cs="Arial"/>
      <w:color w:val="000000"/>
      <w:lang w:val="de-DE" w:eastAsia="ru-RU"/>
    </w:rPr>
  </w:style>
  <w:style w:type="character" w:customStyle="1" w:styleId="greenbig1">
    <w:name w:val="green_big1"/>
    <w:basedOn w:val="a0"/>
    <w:rsid w:val="00C12B5D"/>
    <w:rPr>
      <w:color w:val="11791F"/>
      <w:sz w:val="20"/>
      <w:szCs w:val="20"/>
    </w:rPr>
  </w:style>
  <w:style w:type="paragraph" w:customStyle="1" w:styleId="affff2">
    <w:name w:val="Ганеманн"/>
    <w:basedOn w:val="afa"/>
    <w:rsid w:val="00C12B5D"/>
    <w:pPr>
      <w:spacing w:before="60" w:after="0"/>
      <w:ind w:left="360" w:firstLine="0"/>
    </w:pPr>
    <w:rPr>
      <w:rFonts w:ascii="Verdana" w:eastAsia="Times New Roman" w:hAnsi="Verdana" w:cs="Verdana"/>
      <w:sz w:val="20"/>
      <w:szCs w:val="20"/>
      <w:lang w:val="ru-RU"/>
    </w:rPr>
  </w:style>
  <w:style w:type="paragraph" w:customStyle="1" w:styleId="font0">
    <w:name w:val="font0"/>
    <w:basedOn w:val="a"/>
    <w:uiPriority w:val="99"/>
    <w:semiHidden/>
    <w:rsid w:val="00C12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pt">
    <w:name w:val="Обычный + 10 pt"/>
    <w:basedOn w:val="a"/>
    <w:uiPriority w:val="99"/>
    <w:semiHidden/>
    <w:rsid w:val="00C1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3">
    <w:name w:val="Заглавие"/>
    <w:basedOn w:val="a"/>
    <w:uiPriority w:val="99"/>
    <w:semiHidden/>
    <w:rsid w:val="00C12B5D"/>
    <w:pPr>
      <w:jc w:val="center"/>
    </w:pPr>
    <w:rPr>
      <w:rFonts w:ascii="Arial" w:eastAsia="Times New Roman" w:hAnsi="Arial" w:cs="Arial"/>
      <w:b/>
      <w:sz w:val="36"/>
      <w:szCs w:val="40"/>
      <w:lang w:eastAsia="ru-RU"/>
    </w:rPr>
  </w:style>
  <w:style w:type="paragraph" w:customStyle="1" w:styleId="affff4">
    <w:name w:val="Зфго"/>
    <w:basedOn w:val="a"/>
    <w:uiPriority w:val="99"/>
    <w:semiHidden/>
    <w:rsid w:val="00C12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Техника"/>
    <w:basedOn w:val="afa"/>
    <w:uiPriority w:val="99"/>
    <w:semiHidden/>
    <w:rsid w:val="00C12B5D"/>
    <w:pPr>
      <w:spacing w:before="60"/>
      <w:ind w:firstLine="0"/>
    </w:pPr>
    <w:rPr>
      <w:rFonts w:ascii="Trebuchet MS" w:eastAsia="Times New Roman" w:hAnsi="Trebuchet MS"/>
      <w:sz w:val="18"/>
      <w:szCs w:val="18"/>
      <w:lang w:val="ru-RU"/>
    </w:rPr>
  </w:style>
  <w:style w:type="paragraph" w:customStyle="1" w:styleId="affff6">
    <w:name w:val="Ìîé ñòèëü"/>
    <w:basedOn w:val="a"/>
    <w:uiPriority w:val="99"/>
    <w:semiHidden/>
    <w:rsid w:val="00C12B5D"/>
    <w:pPr>
      <w:overflowPunct w:val="0"/>
      <w:autoSpaceDE w:val="0"/>
      <w:autoSpaceDN w:val="0"/>
      <w:adjustRightInd w:val="0"/>
      <w:ind w:firstLine="43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zenoplm0n4">
    <w:name w:val="zenoplm0n4"/>
    <w:basedOn w:val="a"/>
    <w:uiPriority w:val="99"/>
    <w:rsid w:val="00C12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7">
    <w:name w:val="Стиль Знак сноски"/>
    <w:basedOn w:val="ac"/>
    <w:rsid w:val="00C12B5D"/>
    <w:rPr>
      <w:sz w:val="16"/>
    </w:rPr>
  </w:style>
  <w:style w:type="character" w:customStyle="1" w:styleId="affff8">
    <w:name w:val="Стиль Стиль Знак сноски"/>
    <w:basedOn w:val="affff7"/>
    <w:rsid w:val="00C12B5D"/>
    <w:rPr>
      <w:sz w:val="18"/>
    </w:rPr>
  </w:style>
  <w:style w:type="character" w:customStyle="1" w:styleId="ngrn1">
    <w:name w:val="ngrn1"/>
    <w:basedOn w:val="a0"/>
    <w:rsid w:val="00C12B5D"/>
    <w:rPr>
      <w:rFonts w:ascii="Arial" w:hAnsi="Arial" w:cs="Arial" w:hint="default"/>
      <w:color w:val="239C64"/>
      <w:sz w:val="20"/>
      <w:szCs w:val="20"/>
    </w:rPr>
  </w:style>
  <w:style w:type="character" w:customStyle="1" w:styleId="line">
    <w:name w:val="line"/>
    <w:basedOn w:val="a0"/>
    <w:rsid w:val="00C12B5D"/>
  </w:style>
  <w:style w:type="character" w:customStyle="1" w:styleId="accented">
    <w:name w:val="accented"/>
    <w:basedOn w:val="a0"/>
    <w:rsid w:val="00C12B5D"/>
  </w:style>
  <w:style w:type="character" w:customStyle="1" w:styleId="17">
    <w:name w:val="Текст сноски Знак1"/>
    <w:aliases w:val="Текст сноски Знак Знак"/>
    <w:basedOn w:val="a0"/>
    <w:rsid w:val="00C12B5D"/>
    <w:rPr>
      <w:rFonts w:ascii="Arial" w:hAnsi="Arial" w:cs="Arial" w:hint="default"/>
      <w:sz w:val="16"/>
      <w:szCs w:val="24"/>
      <w:lang w:val="ru-RU" w:eastAsia="ru-RU" w:bidi="ar-SA"/>
    </w:rPr>
  </w:style>
  <w:style w:type="table" w:styleId="-6">
    <w:name w:val="Table List 6"/>
    <w:basedOn w:val="a1"/>
    <w:uiPriority w:val="99"/>
    <w:unhideWhenUsed/>
    <w:rsid w:val="00C1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numbering" w:styleId="1ai">
    <w:name w:val="Outline List 1"/>
    <w:basedOn w:val="a2"/>
    <w:uiPriority w:val="99"/>
    <w:unhideWhenUsed/>
    <w:rsid w:val="00C12B5D"/>
    <w:pPr>
      <w:numPr>
        <w:numId w:val="26"/>
      </w:numPr>
    </w:pPr>
  </w:style>
  <w:style w:type="paragraph" w:styleId="affff9">
    <w:name w:val="Body Text Indent"/>
    <w:basedOn w:val="a"/>
    <w:link w:val="affffa"/>
    <w:rsid w:val="00C12B5D"/>
    <w:pPr>
      <w:ind w:left="360" w:hanging="360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affffa">
    <w:name w:val="Основной текст с отступом Знак"/>
    <w:basedOn w:val="a0"/>
    <w:link w:val="affff9"/>
    <w:rsid w:val="00C12B5D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affffb">
    <w:name w:val="Стиль Патогнз_примечГанеманна + Авто"/>
    <w:basedOn w:val="affff1"/>
    <w:rsid w:val="00C12B5D"/>
    <w:pPr>
      <w:jc w:val="both"/>
    </w:pPr>
    <w:rPr>
      <w:color w:val="auto"/>
    </w:rPr>
  </w:style>
  <w:style w:type="paragraph" w:customStyle="1" w:styleId="affffc">
    <w:name w:val="Стиль Патогнз_примечГанеманна + полужирный курсив"/>
    <w:basedOn w:val="affff1"/>
    <w:rsid w:val="00C12B5D"/>
    <w:pPr>
      <w:jc w:val="both"/>
    </w:pPr>
    <w:rPr>
      <w:b/>
      <w:bCs/>
      <w:i/>
      <w:iCs/>
    </w:rPr>
  </w:style>
  <w:style w:type="paragraph" w:customStyle="1" w:styleId="affffd">
    <w:name w:val="Стиль Патогнз_примечГанеманна"/>
    <w:basedOn w:val="affff1"/>
    <w:rsid w:val="00C12B5D"/>
    <w:pPr>
      <w:jc w:val="both"/>
    </w:pPr>
    <w:rPr>
      <w:rFonts w:cs="Times New Roman"/>
      <w:szCs w:val="20"/>
    </w:rPr>
  </w:style>
  <w:style w:type="character" w:styleId="affffe">
    <w:name w:val="Book Title"/>
    <w:basedOn w:val="a0"/>
    <w:uiPriority w:val="33"/>
    <w:qFormat/>
    <w:rsid w:val="00C12B5D"/>
    <w:rPr>
      <w:b/>
      <w:bCs/>
      <w:smallCaps/>
      <w:spacing w:val="5"/>
    </w:rPr>
  </w:style>
  <w:style w:type="paragraph" w:customStyle="1" w:styleId="font5">
    <w:name w:val="font5"/>
    <w:basedOn w:val="a"/>
    <w:rsid w:val="00C12B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12B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12B5D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font8">
    <w:name w:val="font8"/>
    <w:basedOn w:val="a"/>
    <w:rsid w:val="00C12B5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C12B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12B5D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C12B5D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2B5D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12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12B5D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9">
    <w:name w:val="xl69"/>
    <w:basedOn w:val="a"/>
    <w:rsid w:val="00C12B5D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12B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C12B5D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2">
    <w:name w:val="xl72"/>
    <w:basedOn w:val="a"/>
    <w:rsid w:val="00C12B5D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"/>
    <w:rsid w:val="00C12B5D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12B5D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C12B5D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C12B5D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C12B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8">
    <w:name w:val="xl78"/>
    <w:basedOn w:val="a"/>
    <w:rsid w:val="00C12B5D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C12B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23">
    <w:name w:val="Текст сноски Знак2"/>
    <w:aliases w:val="Текст сноски Знак1 Знак,Текст сноски Знак Знак Знак,Текст сноски Знак Знак1"/>
    <w:basedOn w:val="a0"/>
    <w:locked/>
    <w:rsid w:val="00C12B5D"/>
    <w:rPr>
      <w:rFonts w:ascii="Arial" w:hAnsi="Arial" w:cs="Arial" w:hint="default"/>
      <w:sz w:val="16"/>
      <w:szCs w:val="24"/>
      <w:lang w:val="ru-RU" w:eastAsia="ru-RU" w:bidi="ar-SA"/>
    </w:rPr>
  </w:style>
  <w:style w:type="paragraph" w:styleId="afffff">
    <w:name w:val="No Spacing"/>
    <w:uiPriority w:val="1"/>
    <w:qFormat/>
    <w:rsid w:val="00C12B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">
    <w:name w:val="Текст сноскfи"/>
    <w:basedOn w:val="ae"/>
    <w:rsid w:val="00C12B5D"/>
  </w:style>
  <w:style w:type="character" w:customStyle="1" w:styleId="24">
    <w:name w:val="Название книги2"/>
    <w:basedOn w:val="a0"/>
    <w:rsid w:val="00697F2F"/>
    <w:rPr>
      <w:rFonts w:cs="Times New Roman"/>
      <w:b/>
      <w:bCs/>
      <w:smallCaps/>
      <w:spacing w:val="5"/>
    </w:rPr>
  </w:style>
  <w:style w:type="paragraph" w:customStyle="1" w:styleId="25">
    <w:name w:val="Заголовок оглавления2"/>
    <w:basedOn w:val="10"/>
    <w:next w:val="a"/>
    <w:rsid w:val="00697F2F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Calibri" w:hAnsi="Cambria"/>
      <w:color w:val="365F91"/>
      <w:kern w:val="0"/>
      <w:sz w:val="28"/>
      <w:szCs w:val="28"/>
      <w:lang w:eastAsia="en-US"/>
    </w:rPr>
  </w:style>
  <w:style w:type="character" w:customStyle="1" w:styleId="26">
    <w:name w:val="Замещающий текст2"/>
    <w:basedOn w:val="a0"/>
    <w:semiHidden/>
    <w:rsid w:val="00697F2F"/>
    <w:rPr>
      <w:rFonts w:cs="Times New Roman"/>
      <w:color w:val="808080"/>
    </w:rPr>
  </w:style>
  <w:style w:type="paragraph" w:customStyle="1" w:styleId="27">
    <w:name w:val="Абзац списка2"/>
    <w:basedOn w:val="a"/>
    <w:rsid w:val="00697F2F"/>
    <w:pPr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572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933">
              <w:marLeft w:val="0"/>
              <w:marRight w:val="0"/>
              <w:marTop w:val="3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0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317">
          <w:marLeft w:val="0"/>
          <w:marRight w:val="0"/>
          <w:marTop w:val="5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ru/books?id=JVUbBQAAQBAJ&amp;pg=PA1&amp;dq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books.google.ru/?hl=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Михаил</cp:lastModifiedBy>
  <cp:revision>2</cp:revision>
  <dcterms:created xsi:type="dcterms:W3CDTF">2016-01-16T06:42:00Z</dcterms:created>
  <dcterms:modified xsi:type="dcterms:W3CDTF">2016-01-16T06:42:00Z</dcterms:modified>
</cp:coreProperties>
</file>